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33B5CD" w14:textId="77777777" w:rsidR="00295E5F" w:rsidRPr="00FB33F0" w:rsidRDefault="00295E5F" w:rsidP="00295E5F">
      <w:pPr>
        <w:rPr>
          <w:b/>
          <w:sz w:val="28"/>
          <w:szCs w:val="28"/>
        </w:rPr>
      </w:pPr>
      <w:r w:rsidRPr="00FB33F0">
        <w:rPr>
          <w:b/>
          <w:sz w:val="28"/>
          <w:szCs w:val="28"/>
        </w:rPr>
        <w:t>MÚSICA 2º ESO</w:t>
      </w:r>
    </w:p>
    <w:p w14:paraId="79D2539C" w14:textId="77777777" w:rsidR="00295E5F" w:rsidRPr="00FB33F0" w:rsidRDefault="00295E5F" w:rsidP="00295E5F">
      <w:pPr>
        <w:rPr>
          <w:sz w:val="28"/>
          <w:szCs w:val="28"/>
        </w:rPr>
      </w:pPr>
    </w:p>
    <w:p w14:paraId="14DE7538" w14:textId="77777777" w:rsidR="00295E5F" w:rsidRPr="00FB33F0" w:rsidRDefault="00295E5F" w:rsidP="00295E5F">
      <w:pPr>
        <w:rPr>
          <w:sz w:val="28"/>
          <w:szCs w:val="28"/>
        </w:rPr>
      </w:pPr>
      <w:r w:rsidRPr="00FB33F0">
        <w:rPr>
          <w:sz w:val="28"/>
          <w:szCs w:val="28"/>
        </w:rPr>
        <w:t>CRITERIOS DE EVALUACIÓN TEMPORALIZADOS</w:t>
      </w:r>
    </w:p>
    <w:p w14:paraId="3543AE66" w14:textId="77777777" w:rsidR="00295E5F" w:rsidRPr="00FB33F0" w:rsidRDefault="00295E5F" w:rsidP="00295E5F">
      <w:pPr>
        <w:spacing w:line="360" w:lineRule="auto"/>
        <w:jc w:val="both"/>
        <w:rPr>
          <w:b/>
          <w:bCs/>
          <w:color w:val="4472C4" w:themeColor="accent1"/>
          <w:sz w:val="24"/>
          <w:u w:val="single"/>
        </w:rPr>
      </w:pPr>
    </w:p>
    <w:p w14:paraId="00865CB8" w14:textId="77777777" w:rsidR="00295E5F" w:rsidRPr="00FB33F0" w:rsidRDefault="00295E5F" w:rsidP="00295E5F">
      <w:pPr>
        <w:spacing w:line="360" w:lineRule="auto"/>
        <w:jc w:val="both"/>
        <w:rPr>
          <w:b/>
          <w:bCs/>
          <w:color w:val="4472C4" w:themeColor="accent1"/>
          <w:sz w:val="24"/>
          <w:u w:val="single"/>
        </w:rPr>
      </w:pPr>
      <w:r w:rsidRPr="00FB33F0">
        <w:rPr>
          <w:b/>
          <w:bCs/>
          <w:color w:val="4472C4" w:themeColor="accent1"/>
          <w:sz w:val="24"/>
          <w:u w:val="single"/>
        </w:rPr>
        <w:t>PRIMERA EVALUACIÓN</w:t>
      </w:r>
    </w:p>
    <w:tbl>
      <w:tblPr>
        <w:tblStyle w:val="Tablaconcuadrcula"/>
        <w:tblW w:w="0" w:type="auto"/>
        <w:tbl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single" w:sz="8" w:space="0" w:color="4472C4" w:themeColor="accent1"/>
          <w:insideV w:val="single" w:sz="8" w:space="0" w:color="4472C4" w:themeColor="accent1"/>
        </w:tblBorders>
        <w:tblLook w:val="04A0" w:firstRow="1" w:lastRow="0" w:firstColumn="1" w:lastColumn="0" w:noHBand="0" w:noVBand="1"/>
      </w:tblPr>
      <w:tblGrid>
        <w:gridCol w:w="1867"/>
        <w:gridCol w:w="4750"/>
        <w:gridCol w:w="1867"/>
      </w:tblGrid>
      <w:tr w:rsidR="00295E5F" w:rsidRPr="00FB33F0" w14:paraId="7732E5E0" w14:textId="77777777" w:rsidTr="00EF3760">
        <w:tc>
          <w:tcPr>
            <w:tcW w:w="1867" w:type="dxa"/>
            <w:shd w:val="clear" w:color="auto" w:fill="1F3864" w:themeFill="accent1" w:themeFillShade="80"/>
            <w:vAlign w:val="center"/>
          </w:tcPr>
          <w:p w14:paraId="3D9FB445" w14:textId="77777777" w:rsidR="00295E5F" w:rsidRPr="00FB33F0" w:rsidRDefault="00295E5F" w:rsidP="00EF3760">
            <w:pPr>
              <w:spacing w:line="360" w:lineRule="auto"/>
              <w:rPr>
                <w:b/>
                <w:bCs/>
                <w:color w:val="FFFFFF" w:themeColor="background1"/>
                <w:sz w:val="24"/>
              </w:rPr>
            </w:pPr>
            <w:r w:rsidRPr="00FB33F0">
              <w:rPr>
                <w:b/>
                <w:bCs/>
                <w:color w:val="FFFFFF" w:themeColor="background1"/>
                <w:sz w:val="24"/>
              </w:rPr>
              <w:t>C.E. 1</w:t>
            </w:r>
          </w:p>
        </w:tc>
        <w:tc>
          <w:tcPr>
            <w:tcW w:w="6617" w:type="dxa"/>
            <w:gridSpan w:val="2"/>
          </w:tcPr>
          <w:p w14:paraId="32D3821A" w14:textId="77777777" w:rsidR="00295E5F" w:rsidRPr="00FB33F0" w:rsidRDefault="00295E5F" w:rsidP="00EF3760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B33F0">
              <w:rPr>
                <w:rFonts w:cstheme="minorHAnsi"/>
                <w:color w:val="000000"/>
                <w:sz w:val="20"/>
                <w:szCs w:val="20"/>
              </w:rPr>
              <w:t>.</w:t>
            </w:r>
            <w:r w:rsidRPr="00FB33F0">
              <w:t xml:space="preserve"> 1. Analizar obras de diferentes épocas, estilos y culturas, identificando sus principales rasgos estilísticos y estableciendo relaciones con su contexto, para valorar el patrimonio musical y dancístico como fuente de disfrute y enriquecimiento personal.</w:t>
            </w:r>
          </w:p>
        </w:tc>
      </w:tr>
      <w:tr w:rsidR="00295E5F" w:rsidRPr="00FB33F0" w14:paraId="0DF18978" w14:textId="77777777" w:rsidTr="00EF3760">
        <w:tc>
          <w:tcPr>
            <w:tcW w:w="8484" w:type="dxa"/>
            <w:gridSpan w:val="3"/>
            <w:shd w:val="clear" w:color="auto" w:fill="FFFFFF" w:themeFill="background1"/>
            <w:vAlign w:val="center"/>
          </w:tcPr>
          <w:p w14:paraId="76A9B8AF" w14:textId="77777777" w:rsidR="00295E5F" w:rsidRPr="00FB33F0" w:rsidRDefault="00295E5F" w:rsidP="00EF3760">
            <w:pPr>
              <w:autoSpaceDE w:val="0"/>
              <w:autoSpaceDN w:val="0"/>
              <w:adjustRightInd w:val="0"/>
              <w:rPr>
                <w:rFonts w:ascii="Arimo" w:hAnsi="Arimo" w:cs="Arimo"/>
                <w:b/>
                <w:bCs/>
                <w:color w:val="000000"/>
                <w:sz w:val="24"/>
                <w:szCs w:val="24"/>
              </w:rPr>
            </w:pPr>
            <w:r w:rsidRPr="00FB33F0">
              <w:rPr>
                <w:rFonts w:ascii="Arimo" w:hAnsi="Arimo" w:cs="Arimo"/>
                <w:b/>
                <w:bCs/>
                <w:color w:val="000000"/>
                <w:sz w:val="24"/>
                <w:szCs w:val="24"/>
              </w:rPr>
              <w:t>Criterios de evaluación asociados:</w:t>
            </w:r>
          </w:p>
          <w:p w14:paraId="681F0A95" w14:textId="77777777" w:rsidR="00295E5F" w:rsidRPr="00FB33F0" w:rsidRDefault="00295E5F" w:rsidP="00EF3760">
            <w:pPr>
              <w:spacing w:after="115" w:line="248" w:lineRule="auto"/>
              <w:ind w:left="1143" w:right="673" w:hanging="2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>1.1.  Apreciar la importancia de la conservación y transmisión del patrimonio musical y dancístico internacional, nacional y autonómico, como requisitos fundamentales para su descubrimiento y conocimiento por las generaciones futuras, teniendo en cuenta su valor artístico y su contribución al enriquecimiento personal y social. (CCL2, CCL3, CP3, CD1, CPSAA1, CC1, CCEC1, CCEC2)</w:t>
            </w:r>
            <w:r w:rsidRPr="00FB33F0">
              <w:rPr>
                <w:rFonts w:ascii="Arial" w:eastAsia="Arial" w:hAnsi="Arial" w:cs="Arial"/>
                <w:color w:val="000000"/>
                <w:sz w:val="21"/>
                <w:lang w:eastAsia="es-ES"/>
              </w:rPr>
              <w:t xml:space="preserve"> </w:t>
            </w:r>
          </w:p>
          <w:p w14:paraId="09E5DD75" w14:textId="77777777" w:rsidR="00295E5F" w:rsidRPr="00FB33F0" w:rsidRDefault="00295E5F" w:rsidP="00EF3760">
            <w:pPr>
              <w:spacing w:after="115" w:line="248" w:lineRule="auto"/>
              <w:ind w:left="1143" w:right="674" w:hanging="2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1.2. Identificar los principales rasgos estilísticos de músicas y danzas de distintas épocas, géneros, estilos y culturas, con actitudes de interés, apertura y respeto en la escucha o visionado de las mismas. (CCL2, CP3, CD1, CD2, CPSAA1, CC1, CCEC1, CCEC2) </w:t>
            </w:r>
          </w:p>
          <w:p w14:paraId="526D977C" w14:textId="77777777" w:rsidR="00295E5F" w:rsidRPr="00FB33F0" w:rsidRDefault="00295E5F" w:rsidP="00EF3760">
            <w:pPr>
              <w:spacing w:after="115" w:line="248" w:lineRule="auto"/>
              <w:ind w:left="1143" w:right="675" w:hanging="2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1.3. Reconocer y explicar con actitud abierta y respetuosa las funciones desempeñadas por determinadas producciones musicales y dancísticas, relacionándolas con las principales características de su contexto histórico, social y cultural. (CCL1, CCL2, CP2, CP3, CD2, CC1, CCEC1, CCEC2) </w:t>
            </w:r>
          </w:p>
          <w:p w14:paraId="515962E9" w14:textId="77777777" w:rsidR="00295E5F" w:rsidRPr="00FB33F0" w:rsidRDefault="00295E5F" w:rsidP="00EF3760">
            <w:pPr>
              <w:spacing w:after="115" w:line="248" w:lineRule="auto"/>
              <w:ind w:left="1143" w:right="675" w:hanging="2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>1.4. Establecer conexiones entre manifestaciones musicales y dancísticas de diferentes épocas y culturas, valorando su influencia sobre la música y la danza actuales. (CCL2, CCL3, CP3, CD1, CD2, CC1, CCEC1, CCEC2)</w:t>
            </w:r>
          </w:p>
          <w:p w14:paraId="6D346FF0" w14:textId="77777777" w:rsidR="00295E5F" w:rsidRPr="00FB33F0" w:rsidRDefault="00295E5F" w:rsidP="00EF3760">
            <w:pPr>
              <w:spacing w:after="115" w:line="248" w:lineRule="auto"/>
              <w:ind w:left="1143" w:right="675" w:hanging="2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sz w:val="21"/>
                <w:lang w:eastAsia="es-ES"/>
              </w:rPr>
              <w:t xml:space="preserve"> </w:t>
            </w: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>1.4. Establecer conexiones entre manifestaciones musicales y dancísticas de diferentes épocas y culturas, valorando su influencia sobre la música y la danza actuales. (CCL2, CCL3, CP3, CD1, CD2, CC1, CCEC1, CCEC2)</w:t>
            </w:r>
            <w:r w:rsidRPr="00FB33F0">
              <w:rPr>
                <w:rFonts w:ascii="Arial" w:eastAsia="Arial" w:hAnsi="Arial" w:cs="Arial"/>
                <w:color w:val="000000"/>
                <w:sz w:val="21"/>
                <w:lang w:eastAsia="es-ES"/>
              </w:rPr>
              <w:t xml:space="preserve"> </w:t>
            </w:r>
          </w:p>
          <w:p w14:paraId="0FB74E97" w14:textId="77777777" w:rsidR="00295E5F" w:rsidRPr="00FB33F0" w:rsidRDefault="00295E5F" w:rsidP="00EF3760">
            <w:pPr>
              <w:spacing w:after="115" w:line="248" w:lineRule="auto"/>
              <w:ind w:left="1143" w:right="674" w:hanging="2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>1.5. Reconocer los parámetros del sonido y los elementos básicos del lenguaje musical, utilizando un lenguaje técnico apropiado, aplicándolos en la lectura o audición de pequeñas obras o fragmentos musicales. (CCL1, CCL2, CP2, CCEC2)</w:t>
            </w:r>
            <w:r w:rsidRPr="00FB33F0">
              <w:rPr>
                <w:rFonts w:ascii="Arial" w:eastAsia="Arial" w:hAnsi="Arial" w:cs="Arial"/>
                <w:color w:val="000000"/>
                <w:sz w:val="21"/>
                <w:lang w:eastAsia="es-ES"/>
              </w:rPr>
              <w:t xml:space="preserve"> </w:t>
            </w:r>
          </w:p>
          <w:p w14:paraId="064EA8D6" w14:textId="77777777" w:rsidR="00295E5F" w:rsidRPr="00FB33F0" w:rsidRDefault="00295E5F" w:rsidP="00EF3760">
            <w:pPr>
              <w:spacing w:after="115" w:line="248" w:lineRule="auto"/>
              <w:ind w:left="1143" w:right="16" w:hanging="2"/>
              <w:jc w:val="both"/>
              <w:rPr>
                <w:rFonts w:ascii="Arial" w:eastAsia="Arial" w:hAnsi="Arial" w:cs="Arial"/>
                <w:color w:val="000000"/>
                <w:sz w:val="21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>1.6. Distinguir y utilizar de manera apropiada elementos de representación gráfica de la música, en actividades de lectura y análisis musical. (CCL1, CCL2, CP2, CCEC2)</w:t>
            </w:r>
            <w:r w:rsidRPr="00FB33F0">
              <w:rPr>
                <w:rFonts w:ascii="Arial" w:eastAsia="Arial" w:hAnsi="Arial" w:cs="Arial"/>
                <w:color w:val="000000"/>
                <w:sz w:val="21"/>
                <w:lang w:eastAsia="es-ES"/>
              </w:rPr>
              <w:t xml:space="preserve"> </w:t>
            </w:r>
          </w:p>
          <w:p w14:paraId="12AFD324" w14:textId="77777777" w:rsidR="00295E5F" w:rsidRPr="00FB33F0" w:rsidRDefault="00295E5F" w:rsidP="00EF3760">
            <w:pPr>
              <w:spacing w:after="115" w:line="248" w:lineRule="auto"/>
              <w:ind w:left="1143" w:right="16" w:hanging="2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lastRenderedPageBreak/>
              <w:t xml:space="preserve">1.7. Reconocer los principales recursos y técnicas del lenguaje de la Danza en el visionado de representaciones dancísticas. (CCL1, CCL2, CP2, CCEC2) </w:t>
            </w:r>
          </w:p>
          <w:p w14:paraId="7E43C4CC" w14:textId="77777777" w:rsidR="00295E5F" w:rsidRPr="00FB33F0" w:rsidRDefault="00295E5F" w:rsidP="00EF3760">
            <w:pPr>
              <w:spacing w:after="115" w:line="248" w:lineRule="auto"/>
              <w:ind w:left="1143" w:right="16" w:hanging="2"/>
              <w:jc w:val="both"/>
              <w:rPr>
                <w:rFonts w:ascii="Arial" w:eastAsia="Arial" w:hAnsi="Arial" w:cs="Arial"/>
                <w:color w:val="000000"/>
                <w:sz w:val="21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>1.8. Analizar y comprender el concepto de textura, reconociéndolo en actividades de audición y lectura de partituras. (CCL1, CCL2, CP2, CCEC2)</w:t>
            </w:r>
          </w:p>
          <w:p w14:paraId="08E1B335" w14:textId="77777777" w:rsidR="00295E5F" w:rsidRPr="00FB33F0" w:rsidRDefault="00295E5F" w:rsidP="00EF3760">
            <w:pPr>
              <w:spacing w:after="115" w:line="248" w:lineRule="auto"/>
              <w:ind w:left="1143" w:right="675" w:hanging="2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  <w:p w14:paraId="55A4BDB6" w14:textId="77777777" w:rsidR="00295E5F" w:rsidRPr="00FB33F0" w:rsidRDefault="00295E5F" w:rsidP="00EF3760">
            <w:pPr>
              <w:ind w:left="480"/>
              <w:contextualSpacing/>
              <w:jc w:val="both"/>
              <w:rPr>
                <w:b/>
                <w:color w:val="000000" w:themeColor="text1"/>
                <w:sz w:val="24"/>
              </w:rPr>
            </w:pPr>
            <w:r w:rsidRPr="00FB33F0">
              <w:rPr>
                <w:b/>
                <w:color w:val="000000" w:themeColor="text1"/>
                <w:sz w:val="24"/>
              </w:rPr>
              <w:t>Contenidos que se trabajarán</w:t>
            </w:r>
          </w:p>
          <w:p w14:paraId="2C0ED792" w14:textId="77777777" w:rsidR="00295E5F" w:rsidRPr="00FB33F0" w:rsidRDefault="00295E5F" w:rsidP="00295E5F">
            <w:pPr>
              <w:numPr>
                <w:ilvl w:val="0"/>
                <w:numId w:val="1"/>
              </w:numPr>
              <w:spacing w:after="115" w:line="248" w:lineRule="auto"/>
              <w:ind w:right="16" w:hanging="284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Escucha y percepción  </w:t>
            </w:r>
          </w:p>
          <w:p w14:paraId="5070B775" w14:textId="77777777" w:rsidR="00295E5F" w:rsidRPr="00FB33F0" w:rsidRDefault="00295E5F" w:rsidP="00295E5F">
            <w:pPr>
              <w:numPr>
                <w:ilvl w:val="2"/>
                <w:numId w:val="2"/>
              </w:numPr>
              <w:spacing w:after="115" w:line="248" w:lineRule="auto"/>
              <w:ind w:right="16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El silencio, el sonido, el ruido y la escucha activa. Efectos sobre la salud. Sensibilidad ante la polución sonora y la creación de ambientes saludables de escucha. </w:t>
            </w:r>
          </w:p>
          <w:p w14:paraId="0F3ADEEB" w14:textId="77777777" w:rsidR="00295E5F" w:rsidRPr="00FB33F0" w:rsidRDefault="00295E5F" w:rsidP="00295E5F">
            <w:pPr>
              <w:numPr>
                <w:ilvl w:val="2"/>
                <w:numId w:val="2"/>
              </w:numPr>
              <w:spacing w:after="115" w:line="248" w:lineRule="auto"/>
              <w:ind w:right="16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Obras musicales y dancísticas: análisis, descripción y valoración de sus características más relevantes. Géneros de la música y la danza. </w:t>
            </w:r>
          </w:p>
          <w:p w14:paraId="6086A7EC" w14:textId="77777777" w:rsidR="00295E5F" w:rsidRPr="00FB33F0" w:rsidRDefault="00295E5F" w:rsidP="00295E5F">
            <w:pPr>
              <w:numPr>
                <w:ilvl w:val="2"/>
                <w:numId w:val="2"/>
              </w:numPr>
              <w:contextualSpacing/>
              <w:jc w:val="both"/>
              <w:rPr>
                <w:b/>
                <w:color w:val="000000" w:themeColor="text1"/>
                <w:sz w:val="24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>Voces e instrumentos: clasificación general de los instrumentos por familias y características. Agrupaciones</w:t>
            </w:r>
          </w:p>
          <w:p w14:paraId="28E4FEAC" w14:textId="77777777" w:rsidR="00295E5F" w:rsidRPr="00FB33F0" w:rsidRDefault="00295E5F" w:rsidP="00295E5F">
            <w:pPr>
              <w:numPr>
                <w:ilvl w:val="2"/>
                <w:numId w:val="2"/>
              </w:numPr>
              <w:spacing w:after="146" w:line="248" w:lineRule="auto"/>
              <w:ind w:right="16" w:hanging="36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B33F0">
              <w:rPr>
                <w:rFonts w:ascii="Arial" w:hAnsi="Arial" w:cs="Arial"/>
                <w:sz w:val="24"/>
                <w:szCs w:val="24"/>
              </w:rPr>
              <w:t xml:space="preserve">Compositores y compositoras, artistas e intérpretes internacionales, nacionales, regionales y locales. </w:t>
            </w:r>
          </w:p>
          <w:p w14:paraId="740AE293" w14:textId="77777777" w:rsidR="00295E5F" w:rsidRPr="00FB33F0" w:rsidRDefault="00295E5F" w:rsidP="00295E5F">
            <w:pPr>
              <w:numPr>
                <w:ilvl w:val="2"/>
                <w:numId w:val="2"/>
              </w:numPr>
              <w:spacing w:after="115" w:line="248" w:lineRule="auto"/>
              <w:ind w:right="16" w:hanging="36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B33F0">
              <w:rPr>
                <w:rFonts w:ascii="Arial" w:hAnsi="Arial" w:cs="Arial"/>
                <w:sz w:val="24"/>
                <w:szCs w:val="24"/>
              </w:rPr>
              <w:t xml:space="preserve">Conciertos, actuaciones musicales y otras manifestaciones artístico-musicales en vivo y registradas. </w:t>
            </w:r>
          </w:p>
          <w:p w14:paraId="60A3164A" w14:textId="77777777" w:rsidR="00295E5F" w:rsidRPr="00FB33F0" w:rsidRDefault="00295E5F" w:rsidP="00295E5F">
            <w:pPr>
              <w:numPr>
                <w:ilvl w:val="2"/>
                <w:numId w:val="2"/>
              </w:numPr>
              <w:spacing w:after="147" w:line="248" w:lineRule="auto"/>
              <w:ind w:right="16" w:hanging="36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B33F0">
              <w:rPr>
                <w:rFonts w:ascii="Arial" w:hAnsi="Arial" w:cs="Arial"/>
                <w:sz w:val="24"/>
                <w:szCs w:val="24"/>
              </w:rPr>
              <w:t xml:space="preserve">Mitos, estereotipos y roles de género trasmitidos a través de la música y la danza. </w:t>
            </w:r>
          </w:p>
          <w:p w14:paraId="6B9AFC82" w14:textId="77777777" w:rsidR="00295E5F" w:rsidRPr="00FB33F0" w:rsidRDefault="00295E5F" w:rsidP="00295E5F">
            <w:pPr>
              <w:numPr>
                <w:ilvl w:val="2"/>
                <w:numId w:val="2"/>
              </w:numPr>
              <w:spacing w:after="115" w:line="248" w:lineRule="auto"/>
              <w:ind w:right="16" w:hanging="36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B33F0">
              <w:rPr>
                <w:rFonts w:ascii="Arial" w:hAnsi="Arial" w:cs="Arial"/>
                <w:sz w:val="24"/>
                <w:szCs w:val="24"/>
              </w:rPr>
              <w:t xml:space="preserve">Herramientas digitales para la recepción musical.  </w:t>
            </w:r>
          </w:p>
          <w:p w14:paraId="33D5E916" w14:textId="77777777" w:rsidR="00295E5F" w:rsidRPr="00FB33F0" w:rsidRDefault="00295E5F" w:rsidP="00295E5F">
            <w:pPr>
              <w:numPr>
                <w:ilvl w:val="2"/>
                <w:numId w:val="2"/>
              </w:numPr>
              <w:spacing w:after="146" w:line="248" w:lineRule="auto"/>
              <w:ind w:right="16" w:hanging="36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B33F0">
              <w:rPr>
                <w:rFonts w:ascii="Arial" w:hAnsi="Arial" w:cs="Arial"/>
                <w:sz w:val="24"/>
                <w:szCs w:val="24"/>
              </w:rPr>
              <w:t xml:space="preserve">Estrategias de búsqueda, selección y reelaboración de información fiable, pertinente y de calidad. </w:t>
            </w:r>
          </w:p>
          <w:p w14:paraId="305BAD29" w14:textId="77777777" w:rsidR="00295E5F" w:rsidRPr="00FB33F0" w:rsidRDefault="00295E5F" w:rsidP="00295E5F">
            <w:pPr>
              <w:numPr>
                <w:ilvl w:val="2"/>
                <w:numId w:val="2"/>
              </w:numPr>
              <w:spacing w:after="115" w:line="248" w:lineRule="auto"/>
              <w:ind w:right="16" w:hanging="36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B33F0">
              <w:rPr>
                <w:rFonts w:ascii="Arial" w:hAnsi="Arial" w:cs="Arial"/>
                <w:sz w:val="24"/>
                <w:szCs w:val="24"/>
              </w:rPr>
              <w:t xml:space="preserve">Normas de comportamiento básicas en la recepción musical: respeto y valoración.  </w:t>
            </w:r>
          </w:p>
          <w:p w14:paraId="480ED243" w14:textId="77777777" w:rsidR="00295E5F" w:rsidRPr="00FB33F0" w:rsidRDefault="00295E5F" w:rsidP="00295E5F">
            <w:pPr>
              <w:numPr>
                <w:ilvl w:val="2"/>
                <w:numId w:val="2"/>
              </w:numPr>
              <w:spacing w:after="115" w:line="248" w:lineRule="auto"/>
              <w:ind w:right="16" w:hanging="36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B33F0">
              <w:rPr>
                <w:rFonts w:ascii="Arial" w:hAnsi="Arial" w:cs="Arial"/>
                <w:sz w:val="24"/>
                <w:szCs w:val="24"/>
              </w:rPr>
              <w:t xml:space="preserve">Repertorio básico de compositores y compositoras, artistas y agrupaciones locales, regionales, en especial de Castilla y León, nacionales y de otros lugares: análisis de eventos y manifestaciones artístico musicales en vivo y registradas. </w:t>
            </w:r>
          </w:p>
          <w:p w14:paraId="7BA54268" w14:textId="77777777" w:rsidR="00295E5F" w:rsidRPr="00FB33F0" w:rsidRDefault="00295E5F" w:rsidP="00295E5F">
            <w:pPr>
              <w:numPr>
                <w:ilvl w:val="2"/>
                <w:numId w:val="2"/>
              </w:numPr>
              <w:contextualSpacing/>
              <w:jc w:val="both"/>
              <w:rPr>
                <w:b/>
                <w:color w:val="000000" w:themeColor="text1"/>
                <w:sz w:val="24"/>
              </w:rPr>
            </w:pPr>
          </w:p>
        </w:tc>
      </w:tr>
      <w:tr w:rsidR="00295E5F" w:rsidRPr="00FB33F0" w14:paraId="7EE1A93E" w14:textId="77777777" w:rsidTr="00EF3760">
        <w:trPr>
          <w:gridAfter w:val="1"/>
          <w:wAfter w:w="1867" w:type="dxa"/>
        </w:trPr>
        <w:tc>
          <w:tcPr>
            <w:tcW w:w="6617" w:type="dxa"/>
            <w:gridSpan w:val="2"/>
            <w:vAlign w:val="center"/>
          </w:tcPr>
          <w:p w14:paraId="06337379" w14:textId="77777777" w:rsidR="00295E5F" w:rsidRPr="00FB33F0" w:rsidRDefault="00295E5F" w:rsidP="00EF3760">
            <w:pPr>
              <w:spacing w:line="360" w:lineRule="auto"/>
              <w:jc w:val="both"/>
              <w:rPr>
                <w:color w:val="000000" w:themeColor="text1"/>
                <w:sz w:val="24"/>
              </w:rPr>
            </w:pPr>
            <w:r w:rsidRPr="00FB33F0">
              <w:rPr>
                <w:color w:val="000000" w:themeColor="text1"/>
                <w:sz w:val="24"/>
              </w:rPr>
              <w:lastRenderedPageBreak/>
              <w:t>D.O. CCL1, CCL2, CCL3, CP2, CP3, STEM5, CD1, CD2, CPSAA1, CPSAA3, CC1, CCEC1, CCEC2.</w:t>
            </w:r>
          </w:p>
        </w:tc>
      </w:tr>
    </w:tbl>
    <w:p w14:paraId="3226A9E2" w14:textId="77777777" w:rsidR="00295E5F" w:rsidRPr="00FB33F0" w:rsidRDefault="00295E5F" w:rsidP="00295E5F">
      <w:pPr>
        <w:spacing w:line="360" w:lineRule="auto"/>
        <w:jc w:val="both"/>
        <w:rPr>
          <w:color w:val="000000" w:themeColor="text1"/>
          <w:sz w:val="24"/>
        </w:rPr>
      </w:pPr>
      <w:r w:rsidRPr="00FB33F0">
        <w:rPr>
          <w:color w:val="000000" w:themeColor="text1"/>
          <w:sz w:val="24"/>
        </w:rPr>
        <w:t xml:space="preserve"> </w:t>
      </w:r>
    </w:p>
    <w:p w14:paraId="2E1DE6EE" w14:textId="6C8EFFF8" w:rsidR="00295E5F" w:rsidRDefault="00295E5F"/>
    <w:p w14:paraId="44FEC428" w14:textId="7CB7FE21" w:rsidR="00295E5F" w:rsidRDefault="00295E5F"/>
    <w:p w14:paraId="399D42C2" w14:textId="6116CF3C" w:rsidR="00295E5F" w:rsidRDefault="00295E5F"/>
    <w:p w14:paraId="43192AEE" w14:textId="3790C926" w:rsidR="00295E5F" w:rsidRDefault="00295E5F"/>
    <w:p w14:paraId="2BCDD02D" w14:textId="77777777" w:rsidR="00295E5F" w:rsidRPr="00FB33F0" w:rsidRDefault="00295E5F" w:rsidP="00295E5F">
      <w:pPr>
        <w:spacing w:line="360" w:lineRule="auto"/>
        <w:jc w:val="both"/>
        <w:rPr>
          <w:b/>
          <w:bCs/>
          <w:color w:val="4472C4" w:themeColor="accent1"/>
          <w:sz w:val="24"/>
          <w:u w:val="single"/>
        </w:rPr>
      </w:pPr>
      <w:r w:rsidRPr="00FB33F0">
        <w:rPr>
          <w:b/>
          <w:bCs/>
          <w:color w:val="4472C4" w:themeColor="accent1"/>
          <w:sz w:val="24"/>
          <w:u w:val="single"/>
        </w:rPr>
        <w:lastRenderedPageBreak/>
        <w:t>SEGUNDA EVALUACIÓN</w:t>
      </w:r>
    </w:p>
    <w:tbl>
      <w:tblPr>
        <w:tblStyle w:val="Tablaconcuadrcula"/>
        <w:tblW w:w="0" w:type="auto"/>
        <w:tbl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single" w:sz="8" w:space="0" w:color="4472C4" w:themeColor="accent1"/>
          <w:insideV w:val="single" w:sz="8" w:space="0" w:color="4472C4" w:themeColor="accent1"/>
        </w:tblBorders>
        <w:tblLook w:val="04A0" w:firstRow="1" w:lastRow="0" w:firstColumn="1" w:lastColumn="0" w:noHBand="0" w:noVBand="1"/>
      </w:tblPr>
      <w:tblGrid>
        <w:gridCol w:w="1867"/>
        <w:gridCol w:w="4750"/>
        <w:gridCol w:w="1867"/>
      </w:tblGrid>
      <w:tr w:rsidR="00295E5F" w:rsidRPr="00FB33F0" w14:paraId="35D5DFCD" w14:textId="77777777" w:rsidTr="00EF3760">
        <w:tc>
          <w:tcPr>
            <w:tcW w:w="1867" w:type="dxa"/>
            <w:shd w:val="clear" w:color="auto" w:fill="1F3864" w:themeFill="accent1" w:themeFillShade="80"/>
            <w:vAlign w:val="center"/>
          </w:tcPr>
          <w:p w14:paraId="11B82AD0" w14:textId="77777777" w:rsidR="00295E5F" w:rsidRPr="00FB33F0" w:rsidRDefault="00295E5F" w:rsidP="00EF3760">
            <w:pPr>
              <w:spacing w:line="360" w:lineRule="auto"/>
              <w:rPr>
                <w:b/>
                <w:bCs/>
                <w:color w:val="FFFFFF" w:themeColor="background1"/>
                <w:sz w:val="24"/>
              </w:rPr>
            </w:pPr>
            <w:r w:rsidRPr="00FB33F0">
              <w:rPr>
                <w:b/>
                <w:bCs/>
                <w:color w:val="FFFFFF" w:themeColor="background1"/>
                <w:sz w:val="24"/>
              </w:rPr>
              <w:t>C.E. 2</w:t>
            </w:r>
          </w:p>
        </w:tc>
        <w:tc>
          <w:tcPr>
            <w:tcW w:w="6617" w:type="dxa"/>
            <w:gridSpan w:val="2"/>
          </w:tcPr>
          <w:p w14:paraId="614F2695" w14:textId="77777777" w:rsidR="00295E5F" w:rsidRPr="00FB33F0" w:rsidRDefault="00295E5F" w:rsidP="00EF3760">
            <w:pPr>
              <w:autoSpaceDE w:val="0"/>
              <w:autoSpaceDN w:val="0"/>
              <w:adjustRightInd w:val="0"/>
              <w:rPr>
                <w:color w:val="000000" w:themeColor="text1"/>
                <w:sz w:val="24"/>
              </w:rPr>
            </w:pPr>
            <w:r w:rsidRPr="00FB33F0">
              <w:rPr>
                <w:color w:val="000000" w:themeColor="text1"/>
                <w:sz w:val="24"/>
              </w:rPr>
              <w:t xml:space="preserve">2. Explorar las posibilidades expresivas de diferentes técnicas musicales y dancísticas, a través de actividades de improvisación, para incorporarlas al repertorio personal de recursos y desarrollar el autoconocimiento y el criterio de selección de las técnicas más adecuadas a la intención expresiva. </w:t>
            </w:r>
          </w:p>
          <w:p w14:paraId="348804BC" w14:textId="77777777" w:rsidR="00295E5F" w:rsidRPr="00FB33F0" w:rsidRDefault="00295E5F" w:rsidP="00EF3760">
            <w:pPr>
              <w:spacing w:line="360" w:lineRule="auto"/>
              <w:jc w:val="both"/>
              <w:rPr>
                <w:rFonts w:ascii="Arimo" w:hAnsi="Arimo" w:cs="Arimo"/>
                <w:b/>
                <w:bCs/>
                <w:color w:val="000000"/>
                <w:sz w:val="24"/>
                <w:szCs w:val="24"/>
              </w:rPr>
            </w:pPr>
          </w:p>
          <w:p w14:paraId="612A7BA2" w14:textId="77777777" w:rsidR="00295E5F" w:rsidRPr="00FB33F0" w:rsidRDefault="00295E5F" w:rsidP="00EF3760">
            <w:pPr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295E5F" w:rsidRPr="00FB33F0" w14:paraId="35D794C6" w14:textId="77777777" w:rsidTr="00EF3760">
        <w:trPr>
          <w:gridAfter w:val="1"/>
          <w:wAfter w:w="1867" w:type="dxa"/>
        </w:trPr>
        <w:tc>
          <w:tcPr>
            <w:tcW w:w="6617" w:type="dxa"/>
            <w:gridSpan w:val="2"/>
            <w:vAlign w:val="center"/>
          </w:tcPr>
          <w:p w14:paraId="68F78F2A" w14:textId="77777777" w:rsidR="00295E5F" w:rsidRPr="00FB33F0" w:rsidRDefault="00295E5F" w:rsidP="00EF3760">
            <w:pPr>
              <w:spacing w:after="115" w:line="248" w:lineRule="auto"/>
              <w:ind w:left="1143" w:right="674" w:hanging="2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2.1. Participar, con iniciativa y creatividad, en la exploración de técnicas musicales y dancísticas básicas, por medio de improvisaciones pautadas, individuales o grupales, en las que se empleen la voz, el cuerpo, instrumentos musicales o herramientas tecnológicas. (STEM5, CD2, CD4, CPSAA3, CC1, CCEC2) </w:t>
            </w:r>
          </w:p>
          <w:p w14:paraId="7C3C3A56" w14:textId="77777777" w:rsidR="00295E5F" w:rsidRPr="00FB33F0" w:rsidRDefault="00295E5F" w:rsidP="00EF3760">
            <w:pPr>
              <w:spacing w:after="115" w:line="248" w:lineRule="auto"/>
              <w:ind w:left="1143" w:right="676" w:hanging="2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2.2. Expresar ideas, sentimientos y emociones en actividades pautadas de improvisación, seleccionando las técnicas más adecuadas de entre las que conforman el repertorio personal de recursos. (CCL1, CPSAA1, CPSAA3, CE3)  </w:t>
            </w:r>
          </w:p>
          <w:p w14:paraId="2D96EDA7" w14:textId="77777777" w:rsidR="00295E5F" w:rsidRPr="00FB33F0" w:rsidRDefault="00295E5F" w:rsidP="00EF3760">
            <w:pPr>
              <w:spacing w:after="115" w:line="248" w:lineRule="auto"/>
              <w:ind w:left="1143" w:right="16" w:hanging="2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>2.3. Explorar las posibilidades expresivas de distintas fuentes y objetos sonoros, partiendo de la práctica y la experimentación. (STEM5, CE3, CCEC2)</w:t>
            </w:r>
            <w:r w:rsidRPr="00FB33F0">
              <w:rPr>
                <w:rFonts w:ascii="Arial" w:eastAsia="Arial" w:hAnsi="Arial" w:cs="Arial"/>
                <w:color w:val="000000"/>
                <w:sz w:val="21"/>
                <w:lang w:eastAsia="es-ES"/>
              </w:rPr>
              <w:t xml:space="preserve"> </w:t>
            </w:r>
          </w:p>
          <w:p w14:paraId="1227F59D" w14:textId="77777777" w:rsidR="00295E5F" w:rsidRPr="00FB33F0" w:rsidRDefault="00295E5F" w:rsidP="00EF3760">
            <w:pPr>
              <w:spacing w:after="115" w:line="248" w:lineRule="auto"/>
              <w:ind w:left="1143" w:right="674" w:hanging="2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>2.4. Demostrar habilidades musicales básicas individuales y grupales, adquiriendo y fortaleciendo la autoestima y la conciencia global, a través de la interpretación. (STEM5, CPSAA2, CPSAA3, CC1, CE3)</w:t>
            </w:r>
            <w:r w:rsidRPr="00FB33F0">
              <w:rPr>
                <w:rFonts w:ascii="Arial" w:eastAsia="Arial" w:hAnsi="Arial" w:cs="Arial"/>
                <w:color w:val="000000"/>
                <w:sz w:val="21"/>
                <w:lang w:eastAsia="es-ES"/>
              </w:rPr>
              <w:t xml:space="preserve"> </w:t>
            </w:r>
          </w:p>
          <w:p w14:paraId="220648A0" w14:textId="77777777" w:rsidR="00295E5F" w:rsidRPr="00FB33F0" w:rsidRDefault="00295E5F" w:rsidP="00EF3760">
            <w:pPr>
              <w:spacing w:after="115" w:line="248" w:lineRule="auto"/>
              <w:ind w:left="1143" w:right="675" w:hanging="2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2.5. Mostrar interés y actitud crítica por la música actual, los musicales, los conciertos en vivo y las nuevas propuestas musicales, valorando los elementos creativos e innovadores de los mismos. (CD2, CD4, CPSAA1, CPSAA2, CC1, CCEC3) </w:t>
            </w:r>
          </w:p>
          <w:p w14:paraId="661CEBA1" w14:textId="77777777" w:rsidR="00295E5F" w:rsidRPr="00FB33F0" w:rsidRDefault="00295E5F" w:rsidP="00EF3760">
            <w:pPr>
              <w:spacing w:after="115" w:line="248" w:lineRule="auto"/>
              <w:ind w:left="1143" w:right="16" w:hanging="2"/>
              <w:jc w:val="both"/>
              <w:rPr>
                <w:rFonts w:ascii="Arial" w:eastAsia="Arial" w:hAnsi="Arial" w:cs="Arial"/>
                <w:b/>
                <w:color w:val="000000"/>
                <w:sz w:val="21"/>
                <w:lang w:eastAsia="es-ES"/>
              </w:rPr>
            </w:pPr>
            <w:r w:rsidRPr="00FB33F0">
              <w:rPr>
                <w:rFonts w:ascii="Arial" w:eastAsia="Arial" w:hAnsi="Arial" w:cs="Arial"/>
                <w:b/>
                <w:color w:val="000000"/>
                <w:sz w:val="21"/>
                <w:lang w:eastAsia="es-ES"/>
              </w:rPr>
              <w:t>Contenidos que se trabajarán</w:t>
            </w:r>
          </w:p>
          <w:p w14:paraId="7E886098" w14:textId="77777777" w:rsidR="00295E5F" w:rsidRPr="00FB33F0" w:rsidRDefault="00295E5F" w:rsidP="00295E5F">
            <w:pPr>
              <w:numPr>
                <w:ilvl w:val="0"/>
                <w:numId w:val="1"/>
              </w:numPr>
              <w:spacing w:after="146" w:line="248" w:lineRule="auto"/>
              <w:ind w:right="16" w:hanging="284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Interpretación, improvisación y creación escénica </w:t>
            </w:r>
          </w:p>
          <w:p w14:paraId="50EE90A4" w14:textId="77777777" w:rsidR="00295E5F" w:rsidRPr="00FB33F0" w:rsidRDefault="00295E5F" w:rsidP="00295E5F">
            <w:pPr>
              <w:numPr>
                <w:ilvl w:val="2"/>
                <w:numId w:val="3"/>
              </w:numPr>
              <w:spacing w:after="115" w:line="248" w:lineRule="auto"/>
              <w:ind w:right="16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La partitura: identificación y aplicación de grafías, lectura y escritura musical. </w:t>
            </w:r>
          </w:p>
          <w:p w14:paraId="6B2FD34B" w14:textId="77777777" w:rsidR="00295E5F" w:rsidRPr="00FB33F0" w:rsidRDefault="00295E5F" w:rsidP="00295E5F">
            <w:pPr>
              <w:numPr>
                <w:ilvl w:val="2"/>
                <w:numId w:val="3"/>
              </w:numPr>
              <w:spacing w:after="148" w:line="248" w:lineRule="auto"/>
              <w:ind w:right="16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Elementos básicos del lenguaje musical: parámetros del sonido, intervalos. Tonalidad: escalas musicales, la armadura y acordes básicos. Texturas. Formas musicales a lo largo de los periodos históricos y en la actualidad. </w:t>
            </w:r>
          </w:p>
          <w:p w14:paraId="24C9DDC8" w14:textId="77777777" w:rsidR="00295E5F" w:rsidRPr="00FB33F0" w:rsidRDefault="00295E5F" w:rsidP="00295E5F">
            <w:pPr>
              <w:numPr>
                <w:ilvl w:val="2"/>
                <w:numId w:val="3"/>
              </w:numPr>
              <w:spacing w:after="115" w:line="248" w:lineRule="auto"/>
              <w:ind w:right="16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lastRenderedPageBreak/>
              <w:t xml:space="preserve">Principales géneros musicales y escénicos del patrimonio cultural. </w:t>
            </w:r>
          </w:p>
          <w:p w14:paraId="6F4E0D1B" w14:textId="77777777" w:rsidR="00295E5F" w:rsidRPr="00FB33F0" w:rsidRDefault="00295E5F" w:rsidP="00295E5F">
            <w:pPr>
              <w:numPr>
                <w:ilvl w:val="2"/>
                <w:numId w:val="3"/>
              </w:numPr>
              <w:spacing w:after="115" w:line="248" w:lineRule="auto"/>
              <w:ind w:right="16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Repertorio vocal, instrumental o corporal individual o grupal de distintos tipos de música del patrimonio musical propio y de otras culturas. </w:t>
            </w:r>
          </w:p>
          <w:p w14:paraId="2059C1A4" w14:textId="77777777" w:rsidR="00295E5F" w:rsidRPr="00FB33F0" w:rsidRDefault="00295E5F" w:rsidP="00295E5F">
            <w:pPr>
              <w:numPr>
                <w:ilvl w:val="2"/>
                <w:numId w:val="3"/>
              </w:numPr>
              <w:spacing w:after="147" w:line="248" w:lineRule="auto"/>
              <w:ind w:right="16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Técnicas básicas para la interpretación: técnicas vocales, instrumentales y corporales, técnicas de estudio y control de emociones. </w:t>
            </w:r>
          </w:p>
          <w:p w14:paraId="2E667BBC" w14:textId="77777777" w:rsidR="00295E5F" w:rsidRPr="00FB33F0" w:rsidRDefault="00295E5F" w:rsidP="00295E5F">
            <w:pPr>
              <w:numPr>
                <w:ilvl w:val="2"/>
                <w:numId w:val="3"/>
              </w:numPr>
              <w:spacing w:after="115" w:line="248" w:lineRule="auto"/>
              <w:ind w:right="16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Técnicas de improvisación guiada y libre.  </w:t>
            </w:r>
          </w:p>
          <w:p w14:paraId="2CA595E4" w14:textId="77777777" w:rsidR="00295E5F" w:rsidRPr="00FB33F0" w:rsidRDefault="00295E5F" w:rsidP="00295E5F">
            <w:pPr>
              <w:numPr>
                <w:ilvl w:val="2"/>
                <w:numId w:val="3"/>
              </w:numPr>
              <w:spacing w:after="115" w:line="248" w:lineRule="auto"/>
              <w:ind w:right="16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Proyectos musicales y audiovisuales adaptados a su nivel: empleo de la voz, el cuerpo, los instrumentos musicales, los medios y las aplicaciones tecnológicas. </w:t>
            </w:r>
          </w:p>
          <w:p w14:paraId="67742750" w14:textId="77777777" w:rsidR="00295E5F" w:rsidRPr="00FB33F0" w:rsidRDefault="00295E5F" w:rsidP="00295E5F">
            <w:pPr>
              <w:numPr>
                <w:ilvl w:val="2"/>
                <w:numId w:val="3"/>
              </w:numPr>
              <w:spacing w:after="146" w:line="248" w:lineRule="auto"/>
              <w:ind w:right="16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La propiedad intelectual y cultural: planteamientos éticos y responsables. Hábitos de consumo musical responsable. </w:t>
            </w:r>
          </w:p>
          <w:p w14:paraId="6E151FF2" w14:textId="77777777" w:rsidR="00295E5F" w:rsidRPr="00FB33F0" w:rsidRDefault="00295E5F" w:rsidP="00295E5F">
            <w:pPr>
              <w:numPr>
                <w:ilvl w:val="2"/>
                <w:numId w:val="3"/>
              </w:numPr>
              <w:spacing w:after="147" w:line="248" w:lineRule="auto"/>
              <w:ind w:right="16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Herramientas digitales para la creación musical. Secuenciadores y editores de partituras. </w:t>
            </w:r>
          </w:p>
          <w:p w14:paraId="3B7778BB" w14:textId="77777777" w:rsidR="00295E5F" w:rsidRPr="00FB33F0" w:rsidRDefault="00295E5F" w:rsidP="00295E5F">
            <w:pPr>
              <w:numPr>
                <w:ilvl w:val="2"/>
                <w:numId w:val="3"/>
              </w:numPr>
              <w:spacing w:after="115" w:line="248" w:lineRule="auto"/>
              <w:ind w:right="16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Normas de comportamiento y participación en actividades musicales. </w:t>
            </w:r>
          </w:p>
          <w:p w14:paraId="715F7479" w14:textId="77777777" w:rsidR="00295E5F" w:rsidRPr="00FB33F0" w:rsidRDefault="00295E5F" w:rsidP="00295E5F">
            <w:pPr>
              <w:numPr>
                <w:ilvl w:val="2"/>
                <w:numId w:val="3"/>
              </w:numPr>
              <w:spacing w:after="115" w:line="248" w:lineRule="auto"/>
              <w:ind w:right="16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Parámetros del sonido: altura, duración, intensidad y timbre.   </w:t>
            </w:r>
          </w:p>
          <w:p w14:paraId="76043E4A" w14:textId="77777777" w:rsidR="00295E5F" w:rsidRPr="00FB33F0" w:rsidRDefault="00295E5F" w:rsidP="00295E5F">
            <w:pPr>
              <w:numPr>
                <w:ilvl w:val="2"/>
                <w:numId w:val="3"/>
              </w:numPr>
              <w:spacing w:after="115" w:line="248" w:lineRule="auto"/>
              <w:ind w:right="16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Análisis del paisaje sonoro del entorno.  </w:t>
            </w:r>
          </w:p>
          <w:p w14:paraId="1BD6924C" w14:textId="77777777" w:rsidR="00295E5F" w:rsidRPr="00FB33F0" w:rsidRDefault="00295E5F" w:rsidP="00295E5F">
            <w:pPr>
              <w:numPr>
                <w:ilvl w:val="2"/>
                <w:numId w:val="3"/>
              </w:numPr>
              <w:spacing w:after="147" w:line="248" w:lineRule="auto"/>
              <w:ind w:right="16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La partitura. Grafías convencionales y no convencionales: conocimiento, identificación y aplicación de grafías, lectura y escritura musical. </w:t>
            </w:r>
          </w:p>
          <w:p w14:paraId="11B7395D" w14:textId="77777777" w:rsidR="00295E5F" w:rsidRPr="00FB33F0" w:rsidRDefault="00295E5F" w:rsidP="00295E5F">
            <w:pPr>
              <w:numPr>
                <w:ilvl w:val="2"/>
                <w:numId w:val="3"/>
              </w:numPr>
              <w:spacing w:after="115" w:line="248" w:lineRule="auto"/>
              <w:ind w:right="16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Elementos básicos del lenguaje musical: ritmo y melodía.  </w:t>
            </w:r>
          </w:p>
          <w:p w14:paraId="3D2070C3" w14:textId="77777777" w:rsidR="00295E5F" w:rsidRPr="00FB33F0" w:rsidRDefault="00295E5F" w:rsidP="00295E5F">
            <w:pPr>
              <w:numPr>
                <w:ilvl w:val="2"/>
                <w:numId w:val="3"/>
              </w:numPr>
              <w:spacing w:after="147" w:line="248" w:lineRule="auto"/>
              <w:ind w:right="16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Elementos de representación gráfica de la música: pentagrama, notas en clave de sol, figuras y silencios, compases simples, intervalos, escalas musicales y acordes básicos, signos de intensidad, matices, indicaciones rítmicas y de tempo, y signos de prolongación. </w:t>
            </w:r>
          </w:p>
          <w:p w14:paraId="2092C9B9" w14:textId="77777777" w:rsidR="00295E5F" w:rsidRPr="00FB33F0" w:rsidRDefault="00295E5F" w:rsidP="00295E5F">
            <w:pPr>
              <w:numPr>
                <w:ilvl w:val="2"/>
                <w:numId w:val="3"/>
              </w:numPr>
              <w:spacing w:after="115" w:line="248" w:lineRule="auto"/>
              <w:ind w:right="16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Texturas monofónicas y polifónicas. </w:t>
            </w:r>
          </w:p>
          <w:p w14:paraId="3A5192BA" w14:textId="77777777" w:rsidR="00295E5F" w:rsidRPr="00FB33F0" w:rsidRDefault="00295E5F" w:rsidP="00295E5F">
            <w:pPr>
              <w:numPr>
                <w:ilvl w:val="2"/>
                <w:numId w:val="3"/>
              </w:numPr>
              <w:spacing w:after="147" w:line="248" w:lineRule="auto"/>
              <w:ind w:right="16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Formas musicales básicas: primaria, binaria, ternaria, rondó y tema con variaciones. </w:t>
            </w:r>
          </w:p>
          <w:p w14:paraId="6676BF36" w14:textId="77777777" w:rsidR="00295E5F" w:rsidRPr="00FB33F0" w:rsidRDefault="00295E5F" w:rsidP="00295E5F">
            <w:pPr>
              <w:numPr>
                <w:ilvl w:val="2"/>
                <w:numId w:val="3"/>
              </w:numPr>
              <w:spacing w:after="115" w:line="248" w:lineRule="auto"/>
              <w:ind w:right="16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lastRenderedPageBreak/>
              <w:t xml:space="preserve">La canción. Creación de letras y rimas musicales. </w:t>
            </w:r>
          </w:p>
          <w:p w14:paraId="74926C0E" w14:textId="77777777" w:rsidR="00295E5F" w:rsidRPr="00FB33F0" w:rsidRDefault="00295E5F" w:rsidP="00295E5F">
            <w:pPr>
              <w:numPr>
                <w:ilvl w:val="2"/>
                <w:numId w:val="3"/>
              </w:numPr>
              <w:spacing w:after="147" w:line="248" w:lineRule="auto"/>
              <w:ind w:right="16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Exploración de las posibilidades sonoras y musicales de distintos objetos y fuentes: instrumentos reciclados y </w:t>
            </w:r>
            <w:proofErr w:type="spellStart"/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>cotidiófonos</w:t>
            </w:r>
            <w:proofErr w:type="spellEnd"/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. </w:t>
            </w:r>
          </w:p>
          <w:p w14:paraId="30485570" w14:textId="77777777" w:rsidR="00295E5F" w:rsidRPr="00FB33F0" w:rsidRDefault="00295E5F" w:rsidP="00295E5F">
            <w:pPr>
              <w:numPr>
                <w:ilvl w:val="2"/>
                <w:numId w:val="3"/>
              </w:numPr>
              <w:spacing w:after="115" w:line="248" w:lineRule="auto"/>
              <w:ind w:right="16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Percusión corporal y danza como vehículos de aprendizaje. </w:t>
            </w:r>
          </w:p>
          <w:p w14:paraId="6202895F" w14:textId="77777777" w:rsidR="00295E5F" w:rsidRPr="00FB33F0" w:rsidRDefault="00295E5F" w:rsidP="00295E5F">
            <w:pPr>
              <w:numPr>
                <w:ilvl w:val="2"/>
                <w:numId w:val="3"/>
              </w:numPr>
              <w:spacing w:after="94" w:line="248" w:lineRule="auto"/>
              <w:ind w:right="16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Herramientas digitales y música. </w:t>
            </w:r>
          </w:p>
          <w:p w14:paraId="165CD9A1" w14:textId="77777777" w:rsidR="00295E5F" w:rsidRPr="00FB33F0" w:rsidRDefault="00295E5F" w:rsidP="00EF3760">
            <w:pPr>
              <w:spacing w:after="115" w:line="248" w:lineRule="auto"/>
              <w:ind w:left="1143" w:right="16" w:hanging="2"/>
              <w:jc w:val="both"/>
              <w:rPr>
                <w:rFonts w:ascii="Arial" w:eastAsia="Arial" w:hAnsi="Arial" w:cs="Arial"/>
                <w:color w:val="000000"/>
                <w:sz w:val="21"/>
                <w:lang w:eastAsia="es-ES"/>
              </w:rPr>
            </w:pPr>
          </w:p>
          <w:p w14:paraId="0315C058" w14:textId="77777777" w:rsidR="00295E5F" w:rsidRPr="00FB33F0" w:rsidRDefault="00295E5F" w:rsidP="00EF3760">
            <w:pPr>
              <w:spacing w:after="115" w:line="248" w:lineRule="auto"/>
              <w:ind w:left="1143" w:right="16" w:hanging="2"/>
              <w:jc w:val="both"/>
              <w:rPr>
                <w:rFonts w:ascii="Arial" w:eastAsia="Arial" w:hAnsi="Arial" w:cs="Arial"/>
                <w:color w:val="000000"/>
                <w:sz w:val="21"/>
                <w:lang w:eastAsia="es-ES"/>
              </w:rPr>
            </w:pPr>
          </w:p>
          <w:p w14:paraId="7480B50D" w14:textId="77777777" w:rsidR="00295E5F" w:rsidRPr="00FB33F0" w:rsidRDefault="00295E5F" w:rsidP="00EF3760">
            <w:pPr>
              <w:spacing w:after="147" w:line="248" w:lineRule="auto"/>
              <w:ind w:left="2003" w:right="16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  <w:p w14:paraId="08AE9FB3" w14:textId="77777777" w:rsidR="00295E5F" w:rsidRPr="00FB33F0" w:rsidRDefault="00295E5F" w:rsidP="00EF3760">
            <w:pPr>
              <w:spacing w:after="115" w:line="248" w:lineRule="auto"/>
              <w:ind w:left="1143" w:right="16" w:hanging="2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  <w:p w14:paraId="2E3156B1" w14:textId="77777777" w:rsidR="00295E5F" w:rsidRPr="00FB33F0" w:rsidRDefault="00295E5F" w:rsidP="00EF3760">
            <w:pPr>
              <w:spacing w:line="360" w:lineRule="auto"/>
              <w:jc w:val="both"/>
              <w:rPr>
                <w:color w:val="000000" w:themeColor="text1"/>
                <w:sz w:val="24"/>
              </w:rPr>
            </w:pPr>
            <w:r w:rsidRPr="00FB33F0">
              <w:rPr>
                <w:color w:val="000000" w:themeColor="text1"/>
                <w:sz w:val="24"/>
              </w:rPr>
              <w:t>D.O. CCL1, CCL2, CCL3, CP2, CP3, STEM5, CD1, CD2, CPSAA1, CPSAA3, CC1, CCEC1, CCEC2.</w:t>
            </w:r>
          </w:p>
        </w:tc>
      </w:tr>
    </w:tbl>
    <w:p w14:paraId="7C170293" w14:textId="77777777" w:rsidR="00295E5F" w:rsidRPr="00FB33F0" w:rsidRDefault="00295E5F" w:rsidP="00295E5F">
      <w:pPr>
        <w:spacing w:line="360" w:lineRule="auto"/>
        <w:jc w:val="both"/>
        <w:rPr>
          <w:b/>
          <w:bCs/>
          <w:color w:val="4472C4" w:themeColor="accent1"/>
          <w:sz w:val="24"/>
          <w:u w:val="single"/>
        </w:rPr>
      </w:pPr>
      <w:r w:rsidRPr="00FB33F0">
        <w:rPr>
          <w:b/>
          <w:bCs/>
          <w:color w:val="4472C4" w:themeColor="accent1"/>
          <w:sz w:val="24"/>
          <w:u w:val="single"/>
        </w:rPr>
        <w:lastRenderedPageBreak/>
        <w:t>TERCERA EVALUACIÓN</w:t>
      </w:r>
    </w:p>
    <w:tbl>
      <w:tblPr>
        <w:tblStyle w:val="Tablaconcuadrcula"/>
        <w:tblW w:w="0" w:type="auto"/>
        <w:tbl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single" w:sz="8" w:space="0" w:color="4472C4" w:themeColor="accent1"/>
          <w:insideV w:val="single" w:sz="8" w:space="0" w:color="4472C4" w:themeColor="accent1"/>
        </w:tblBorders>
        <w:tblLook w:val="04A0" w:firstRow="1" w:lastRow="0" w:firstColumn="1" w:lastColumn="0" w:noHBand="0" w:noVBand="1"/>
      </w:tblPr>
      <w:tblGrid>
        <w:gridCol w:w="1867"/>
        <w:gridCol w:w="4750"/>
        <w:gridCol w:w="1867"/>
      </w:tblGrid>
      <w:tr w:rsidR="00295E5F" w:rsidRPr="00FB33F0" w14:paraId="763A44B4" w14:textId="77777777" w:rsidTr="00EF3760">
        <w:tc>
          <w:tcPr>
            <w:tcW w:w="1867" w:type="dxa"/>
            <w:shd w:val="clear" w:color="auto" w:fill="1F3864" w:themeFill="accent1" w:themeFillShade="80"/>
            <w:vAlign w:val="center"/>
          </w:tcPr>
          <w:p w14:paraId="19CAC14F" w14:textId="77777777" w:rsidR="00295E5F" w:rsidRPr="00FB33F0" w:rsidRDefault="00295E5F" w:rsidP="00EF3760">
            <w:pPr>
              <w:spacing w:line="360" w:lineRule="auto"/>
              <w:rPr>
                <w:b/>
                <w:bCs/>
                <w:color w:val="FFFFFF" w:themeColor="background1"/>
                <w:sz w:val="24"/>
              </w:rPr>
            </w:pPr>
            <w:r w:rsidRPr="00FB33F0">
              <w:rPr>
                <w:b/>
                <w:bCs/>
                <w:color w:val="FFFFFF" w:themeColor="background1"/>
                <w:sz w:val="24"/>
              </w:rPr>
              <w:t>C.E. 3</w:t>
            </w:r>
          </w:p>
        </w:tc>
        <w:tc>
          <w:tcPr>
            <w:tcW w:w="6617" w:type="dxa"/>
            <w:gridSpan w:val="2"/>
          </w:tcPr>
          <w:p w14:paraId="1266A993" w14:textId="77777777" w:rsidR="00295E5F" w:rsidRPr="00FB33F0" w:rsidRDefault="00295E5F" w:rsidP="00EF3760">
            <w:pPr>
              <w:autoSpaceDE w:val="0"/>
              <w:autoSpaceDN w:val="0"/>
              <w:adjustRightInd w:val="0"/>
              <w:rPr>
                <w:color w:val="000000" w:themeColor="text1"/>
                <w:sz w:val="24"/>
              </w:rPr>
            </w:pPr>
            <w:r w:rsidRPr="00FB33F0">
              <w:rPr>
                <w:color w:val="000000" w:themeColor="text1"/>
                <w:sz w:val="24"/>
              </w:rPr>
              <w:t>Interpretar piezas musicales y dancísticas, gestionando adecuadamente las emociones y empleando diversas estrategias y técnicas vocales, corporales o instrumentales, para ampliar las posibilidades de expresión personal</w:t>
            </w:r>
          </w:p>
          <w:p w14:paraId="078436E3" w14:textId="77777777" w:rsidR="00295E5F" w:rsidRPr="00FB33F0" w:rsidRDefault="00295E5F" w:rsidP="00EF3760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295E5F" w:rsidRPr="00FB33F0" w14:paraId="0DD5D4D0" w14:textId="77777777" w:rsidTr="00EF3760">
        <w:tc>
          <w:tcPr>
            <w:tcW w:w="8484" w:type="dxa"/>
            <w:gridSpan w:val="3"/>
            <w:shd w:val="clear" w:color="auto" w:fill="FFFFFF" w:themeFill="background1"/>
            <w:vAlign w:val="center"/>
          </w:tcPr>
          <w:p w14:paraId="346AADF8" w14:textId="77777777" w:rsidR="00295E5F" w:rsidRPr="00FB33F0" w:rsidRDefault="00295E5F" w:rsidP="00EF3760">
            <w:pPr>
              <w:autoSpaceDE w:val="0"/>
              <w:autoSpaceDN w:val="0"/>
              <w:adjustRightInd w:val="0"/>
              <w:rPr>
                <w:rFonts w:ascii="Arimo" w:hAnsi="Arimo" w:cs="Arimo"/>
                <w:b/>
                <w:bCs/>
                <w:color w:val="000000"/>
                <w:sz w:val="24"/>
                <w:szCs w:val="24"/>
              </w:rPr>
            </w:pPr>
            <w:r w:rsidRPr="00FB33F0">
              <w:rPr>
                <w:rFonts w:ascii="Arimo" w:hAnsi="Arimo" w:cs="Arimo"/>
                <w:b/>
                <w:bCs/>
                <w:color w:val="000000"/>
                <w:sz w:val="24"/>
                <w:szCs w:val="24"/>
              </w:rPr>
              <w:t>Criterios de evaluación asociados:</w:t>
            </w:r>
          </w:p>
          <w:p w14:paraId="7BA0D13E" w14:textId="77777777" w:rsidR="00295E5F" w:rsidRPr="00FB33F0" w:rsidRDefault="00295E5F" w:rsidP="00EF3760">
            <w:pPr>
              <w:spacing w:after="115" w:line="248" w:lineRule="auto"/>
              <w:ind w:left="1143" w:right="676" w:hanging="2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3.1. Emplear técnicas básicas de interpretación vocal, corporal o instrumental, adecuadas al nivel, aplicando estrategias de memorización y valorando los ensayos como espacios de escucha y aprendizaje. (CCL1, CPSAA1, CPSAA4) </w:t>
            </w:r>
          </w:p>
          <w:p w14:paraId="638822AB" w14:textId="77777777" w:rsidR="00295E5F" w:rsidRPr="00FB33F0" w:rsidRDefault="00295E5F" w:rsidP="00EF3760">
            <w:pPr>
              <w:spacing w:after="115" w:line="248" w:lineRule="auto"/>
              <w:ind w:left="1143" w:right="672" w:hanging="2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3.2. Interpretar con corrección piezas musicales y dancísticas sencillas, individuales y grupales, dentro y fuera del aula, gestionando de forma guiada la ansiedad y el miedo escénico, manteniendo la concentración y potenciando la relajación, el control de emociones y la seguridad en sí mismos. (CCL2, CD2, CPSAA3, CPSAA4, CC1, CCEC3)  </w:t>
            </w:r>
          </w:p>
          <w:p w14:paraId="78A6F0BB" w14:textId="77777777" w:rsidR="00295E5F" w:rsidRPr="00FB33F0" w:rsidRDefault="00295E5F" w:rsidP="00EF3760">
            <w:pPr>
              <w:ind w:left="480"/>
              <w:contextualSpacing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>3.3. Participar como intérprete en actuaciones y manifestaciones musicales y escénicas, aceptando y cumpliendo las normas que rigen la interpretación en grupo y mostrando iniciativa en los procesos creativos e interpretativos. (CP1, CD2, CPSAA1, CPSAA3, CPSAA4, CC1, CE1, CE3, CCEC2, CCEC3</w:t>
            </w:r>
          </w:p>
          <w:p w14:paraId="376E2461" w14:textId="77777777" w:rsidR="00295E5F" w:rsidRPr="00FB33F0" w:rsidRDefault="00295E5F" w:rsidP="00EF3760">
            <w:pPr>
              <w:ind w:left="480"/>
              <w:contextualSpacing/>
              <w:jc w:val="both"/>
              <w:rPr>
                <w:b/>
                <w:color w:val="000000" w:themeColor="text1"/>
                <w:sz w:val="24"/>
              </w:rPr>
            </w:pPr>
          </w:p>
          <w:p w14:paraId="17766D31" w14:textId="77777777" w:rsidR="00295E5F" w:rsidRPr="00FB33F0" w:rsidRDefault="00295E5F" w:rsidP="00EF3760">
            <w:pPr>
              <w:ind w:left="480"/>
              <w:contextualSpacing/>
              <w:jc w:val="both"/>
              <w:rPr>
                <w:b/>
                <w:color w:val="000000" w:themeColor="text1"/>
                <w:sz w:val="24"/>
              </w:rPr>
            </w:pPr>
            <w:r w:rsidRPr="00FB33F0">
              <w:rPr>
                <w:b/>
                <w:color w:val="000000" w:themeColor="text1"/>
                <w:sz w:val="24"/>
              </w:rPr>
              <w:t>Contenidos que se trabajarán</w:t>
            </w:r>
          </w:p>
          <w:p w14:paraId="35479D02" w14:textId="77777777" w:rsidR="00295E5F" w:rsidRPr="00FB33F0" w:rsidRDefault="00295E5F" w:rsidP="00295E5F">
            <w:pPr>
              <w:numPr>
                <w:ilvl w:val="0"/>
                <w:numId w:val="1"/>
              </w:numPr>
              <w:spacing w:after="115" w:line="248" w:lineRule="auto"/>
              <w:ind w:right="16" w:hanging="284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Contextos y culturas  </w:t>
            </w:r>
          </w:p>
          <w:p w14:paraId="175F3603" w14:textId="77777777" w:rsidR="00295E5F" w:rsidRPr="00FB33F0" w:rsidRDefault="00295E5F" w:rsidP="00295E5F">
            <w:pPr>
              <w:numPr>
                <w:ilvl w:val="2"/>
                <w:numId w:val="4"/>
              </w:numPr>
              <w:spacing w:after="115" w:line="248" w:lineRule="auto"/>
              <w:ind w:right="16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Historia de la música y de la danza occidental: periodos, características, géneros, voces, instrumentos y agrupaciones. </w:t>
            </w:r>
          </w:p>
          <w:p w14:paraId="3AA7D43A" w14:textId="77777777" w:rsidR="00295E5F" w:rsidRPr="00FB33F0" w:rsidRDefault="00295E5F" w:rsidP="00295E5F">
            <w:pPr>
              <w:numPr>
                <w:ilvl w:val="2"/>
                <w:numId w:val="4"/>
              </w:numPr>
              <w:spacing w:after="115" w:line="248" w:lineRule="auto"/>
              <w:ind w:right="16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Las músicas tradicionales en España y su diversidad cultural, en particular de Castilla y León. Instrumentos, canciones, danzas y bailes. </w:t>
            </w:r>
          </w:p>
          <w:p w14:paraId="53858551" w14:textId="77777777" w:rsidR="00295E5F" w:rsidRPr="00FB33F0" w:rsidRDefault="00295E5F" w:rsidP="00295E5F">
            <w:pPr>
              <w:numPr>
                <w:ilvl w:val="2"/>
                <w:numId w:val="4"/>
              </w:numPr>
              <w:spacing w:after="147" w:line="248" w:lineRule="auto"/>
              <w:ind w:right="16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lastRenderedPageBreak/>
              <w:t xml:space="preserve">Tradiciones musicales y dancísticas de otras culturas del mundo. Características y funciones. Instrumentos, canciones, danzas y bailes. </w:t>
            </w:r>
          </w:p>
          <w:p w14:paraId="445862DF" w14:textId="77777777" w:rsidR="00295E5F" w:rsidRPr="00FB33F0" w:rsidRDefault="00295E5F" w:rsidP="00EF3760">
            <w:pPr>
              <w:ind w:left="480"/>
              <w:contextualSpacing/>
              <w:jc w:val="both"/>
              <w:rPr>
                <w:b/>
                <w:color w:val="000000" w:themeColor="text1"/>
                <w:sz w:val="24"/>
              </w:rPr>
            </w:pPr>
          </w:p>
        </w:tc>
      </w:tr>
      <w:tr w:rsidR="00295E5F" w:rsidRPr="00FB33F0" w14:paraId="66120AB0" w14:textId="77777777" w:rsidTr="00EF3760">
        <w:trPr>
          <w:gridAfter w:val="1"/>
          <w:wAfter w:w="1867" w:type="dxa"/>
        </w:trPr>
        <w:tc>
          <w:tcPr>
            <w:tcW w:w="6617" w:type="dxa"/>
            <w:gridSpan w:val="2"/>
            <w:vAlign w:val="center"/>
          </w:tcPr>
          <w:p w14:paraId="5F51F432" w14:textId="77777777" w:rsidR="00295E5F" w:rsidRPr="00FB33F0" w:rsidRDefault="00295E5F" w:rsidP="00EF3760">
            <w:pPr>
              <w:spacing w:line="360" w:lineRule="auto"/>
              <w:jc w:val="both"/>
              <w:rPr>
                <w:color w:val="000000" w:themeColor="text1"/>
                <w:sz w:val="24"/>
              </w:rPr>
            </w:pPr>
            <w:r w:rsidRPr="00FB33F0">
              <w:rPr>
                <w:color w:val="000000" w:themeColor="text1"/>
                <w:sz w:val="24"/>
              </w:rPr>
              <w:lastRenderedPageBreak/>
              <w:t>D.O. CCL1, CCL2, CCL3, CP2, CP3, STEM5, CD1, CD2, CPSAA1, CPSAA3, CC1, CCEC1, CCEC2.</w:t>
            </w:r>
          </w:p>
        </w:tc>
      </w:tr>
    </w:tbl>
    <w:p w14:paraId="5D30EAB0" w14:textId="77777777" w:rsidR="00295E5F" w:rsidRPr="00FB33F0" w:rsidRDefault="00295E5F" w:rsidP="00295E5F">
      <w:pPr>
        <w:spacing w:line="360" w:lineRule="auto"/>
        <w:jc w:val="both"/>
        <w:rPr>
          <w:b/>
          <w:color w:val="000000" w:themeColor="text1"/>
          <w:sz w:val="24"/>
        </w:rPr>
      </w:pPr>
    </w:p>
    <w:tbl>
      <w:tblPr>
        <w:tblStyle w:val="Tablaconcuadrcula"/>
        <w:tblW w:w="0" w:type="auto"/>
        <w:tbl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single" w:sz="8" w:space="0" w:color="4472C4" w:themeColor="accent1"/>
          <w:insideV w:val="single" w:sz="8" w:space="0" w:color="4472C4" w:themeColor="accent1"/>
        </w:tblBorders>
        <w:tblLook w:val="04A0" w:firstRow="1" w:lastRow="0" w:firstColumn="1" w:lastColumn="0" w:noHBand="0" w:noVBand="1"/>
      </w:tblPr>
      <w:tblGrid>
        <w:gridCol w:w="1867"/>
        <w:gridCol w:w="4750"/>
        <w:gridCol w:w="1867"/>
      </w:tblGrid>
      <w:tr w:rsidR="00295E5F" w:rsidRPr="00FB33F0" w14:paraId="5D2C56D6" w14:textId="77777777" w:rsidTr="00EF3760">
        <w:tc>
          <w:tcPr>
            <w:tcW w:w="1867" w:type="dxa"/>
            <w:shd w:val="clear" w:color="auto" w:fill="1F3864" w:themeFill="accent1" w:themeFillShade="80"/>
            <w:vAlign w:val="center"/>
          </w:tcPr>
          <w:p w14:paraId="38A8393B" w14:textId="77777777" w:rsidR="00295E5F" w:rsidRPr="00FB33F0" w:rsidRDefault="00295E5F" w:rsidP="00EF3760">
            <w:pPr>
              <w:spacing w:line="360" w:lineRule="auto"/>
              <w:rPr>
                <w:b/>
                <w:bCs/>
                <w:color w:val="FFFFFF" w:themeColor="background1"/>
                <w:sz w:val="24"/>
              </w:rPr>
            </w:pPr>
            <w:bookmarkStart w:id="0" w:name="_Hlk147223516"/>
            <w:r w:rsidRPr="00FB33F0">
              <w:rPr>
                <w:b/>
                <w:bCs/>
                <w:color w:val="FFFFFF" w:themeColor="background1"/>
                <w:sz w:val="24"/>
              </w:rPr>
              <w:t>C.E. 4</w:t>
            </w:r>
          </w:p>
        </w:tc>
        <w:tc>
          <w:tcPr>
            <w:tcW w:w="6617" w:type="dxa"/>
            <w:gridSpan w:val="2"/>
          </w:tcPr>
          <w:p w14:paraId="28A8575D" w14:textId="77777777" w:rsidR="00295E5F" w:rsidRPr="00FB33F0" w:rsidRDefault="00295E5F" w:rsidP="00EF3760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B33F0">
              <w:t>Crear propuestas artístico-musicales, empleando la voz, el cuerpo, instrumentos musicales y herramientas tecnológicas, para potenciar la creatividad e identificar oportunidades de desarrollo personal, social, académico y profesional, así como de emprendimiento</w:t>
            </w:r>
          </w:p>
        </w:tc>
      </w:tr>
      <w:tr w:rsidR="00295E5F" w:rsidRPr="00FB33F0" w14:paraId="102CBB38" w14:textId="77777777" w:rsidTr="00EF3760">
        <w:tc>
          <w:tcPr>
            <w:tcW w:w="8484" w:type="dxa"/>
            <w:gridSpan w:val="3"/>
            <w:shd w:val="clear" w:color="auto" w:fill="FFFFFF" w:themeFill="background1"/>
            <w:vAlign w:val="center"/>
          </w:tcPr>
          <w:p w14:paraId="090C3799" w14:textId="77777777" w:rsidR="00295E5F" w:rsidRPr="00FB33F0" w:rsidRDefault="00295E5F" w:rsidP="00EF3760">
            <w:pPr>
              <w:autoSpaceDE w:val="0"/>
              <w:autoSpaceDN w:val="0"/>
              <w:adjustRightInd w:val="0"/>
              <w:rPr>
                <w:rFonts w:ascii="Arimo" w:hAnsi="Arimo" w:cs="Arimo"/>
                <w:b/>
                <w:bCs/>
                <w:color w:val="000000"/>
                <w:sz w:val="24"/>
                <w:szCs w:val="24"/>
              </w:rPr>
            </w:pPr>
            <w:r w:rsidRPr="00FB33F0">
              <w:rPr>
                <w:rFonts w:ascii="Arimo" w:hAnsi="Arimo" w:cs="Arimo"/>
                <w:b/>
                <w:bCs/>
                <w:color w:val="000000"/>
                <w:sz w:val="24"/>
                <w:szCs w:val="24"/>
              </w:rPr>
              <w:t>Criterios de evaluación asociados:</w:t>
            </w:r>
          </w:p>
          <w:p w14:paraId="34BD929E" w14:textId="77777777" w:rsidR="00295E5F" w:rsidRPr="00FB33F0" w:rsidRDefault="00295E5F" w:rsidP="00EF3760">
            <w:pPr>
              <w:spacing w:after="115" w:line="248" w:lineRule="auto"/>
              <w:ind w:left="1143" w:right="676" w:hanging="2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4.1. Planificar y desarrollar, con creatividad, propuestas artístico-musicales, adecuadas a su nivel, tanto individuales como colaborativas, empleando medios musicales y dancísticos, así como herramientas analógicas y digitales. (CCL1, CCL3, STEM3, CD2, CPSAA3, CE1, CE3, CCEC3, CCEC4) </w:t>
            </w:r>
          </w:p>
          <w:p w14:paraId="67AE8D6A" w14:textId="77777777" w:rsidR="00295E5F" w:rsidRPr="00FB33F0" w:rsidRDefault="00295E5F" w:rsidP="00EF3760">
            <w:pPr>
              <w:spacing w:after="115" w:line="248" w:lineRule="auto"/>
              <w:ind w:left="1143" w:right="673" w:hanging="2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4.2. Participar activamente en la planificación y en la ejecución de composiciones vocales, instrumentales, coreográficas y multidisciplinares sencillas de forma individual y/o colaborativa, mostrando respeto a ideas, emociones y sentimientos del grupo, valorando las aportaciones del resto de integrantes del grupo y descubriendo oportunidades de desarrollo personal, social, académico y profesional. (CCL1, CP2, STEM3, CD3, CPSAA3, CC1, CE1, CE3, CCEC3) </w:t>
            </w:r>
          </w:p>
          <w:p w14:paraId="2E74096E" w14:textId="77777777" w:rsidR="00295E5F" w:rsidRPr="00FB33F0" w:rsidRDefault="00295E5F" w:rsidP="00EF3760">
            <w:pPr>
              <w:spacing w:after="115" w:line="248" w:lineRule="auto"/>
              <w:ind w:left="1143" w:right="675" w:hanging="2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>4.3. Utilizar de manera funcional los recursos digitales para el aprendizaje e investigación indagando sobre el hecho musical y mostrando interés por las herramientas digitales de la música. (CCL3, CP2, CD2, CD3, CCEC4)</w:t>
            </w:r>
          </w:p>
          <w:p w14:paraId="349A8658" w14:textId="77777777" w:rsidR="00295E5F" w:rsidRPr="00FB33F0" w:rsidRDefault="00295E5F" w:rsidP="00EF3760">
            <w:pPr>
              <w:spacing w:after="115" w:line="248" w:lineRule="auto"/>
              <w:ind w:left="1143" w:right="675" w:hanging="2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</w:p>
          <w:p w14:paraId="2720BF74" w14:textId="77777777" w:rsidR="00295E5F" w:rsidRPr="00FB33F0" w:rsidRDefault="00295E5F" w:rsidP="00EF3760">
            <w:pPr>
              <w:ind w:left="480"/>
              <w:contextualSpacing/>
              <w:jc w:val="both"/>
              <w:rPr>
                <w:b/>
                <w:color w:val="000000" w:themeColor="text1"/>
                <w:sz w:val="24"/>
              </w:rPr>
            </w:pPr>
            <w:r w:rsidRPr="00FB33F0">
              <w:rPr>
                <w:b/>
                <w:color w:val="000000" w:themeColor="text1"/>
                <w:sz w:val="24"/>
              </w:rPr>
              <w:t>Contenidos que se trabajarán</w:t>
            </w:r>
          </w:p>
          <w:p w14:paraId="2E5D84AE" w14:textId="77777777" w:rsidR="00295E5F" w:rsidRPr="00FB33F0" w:rsidRDefault="00295E5F" w:rsidP="00295E5F">
            <w:pPr>
              <w:numPr>
                <w:ilvl w:val="2"/>
                <w:numId w:val="4"/>
              </w:numPr>
              <w:spacing w:after="115" w:line="248" w:lineRule="auto"/>
              <w:ind w:right="16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Músicas populares, urbanas y contemporáneas. </w:t>
            </w:r>
          </w:p>
          <w:p w14:paraId="54B7E23F" w14:textId="77777777" w:rsidR="00295E5F" w:rsidRPr="00FB33F0" w:rsidRDefault="00295E5F" w:rsidP="00295E5F">
            <w:pPr>
              <w:numPr>
                <w:ilvl w:val="2"/>
                <w:numId w:val="4"/>
              </w:numPr>
              <w:spacing w:after="115" w:line="248" w:lineRule="auto"/>
              <w:ind w:right="16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El sonido y la música en los medios audiovisuales y las tecnologías digitales </w:t>
            </w:r>
          </w:p>
          <w:p w14:paraId="2D6F7F54" w14:textId="77777777" w:rsidR="00295E5F" w:rsidRPr="00FB33F0" w:rsidRDefault="00295E5F" w:rsidP="00295E5F">
            <w:pPr>
              <w:numPr>
                <w:ilvl w:val="2"/>
                <w:numId w:val="4"/>
              </w:numPr>
              <w:spacing w:after="146" w:line="248" w:lineRule="auto"/>
              <w:ind w:right="16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Los géneros musicales: música religiosa, profana, escénica, popular urbana, tradicional, culta. </w:t>
            </w:r>
          </w:p>
          <w:p w14:paraId="29747755" w14:textId="77777777" w:rsidR="00295E5F" w:rsidRPr="00FB33F0" w:rsidRDefault="00295E5F" w:rsidP="00295E5F">
            <w:pPr>
              <w:numPr>
                <w:ilvl w:val="2"/>
                <w:numId w:val="4"/>
              </w:numPr>
              <w:spacing w:after="115" w:line="248" w:lineRule="auto"/>
              <w:ind w:right="16"/>
              <w:jc w:val="both"/>
              <w:rPr>
                <w:rFonts w:ascii="Arial" w:eastAsia="Arial" w:hAnsi="Arial" w:cs="Arial"/>
                <w:color w:val="000000"/>
                <w:lang w:eastAsia="es-ES"/>
              </w:rPr>
            </w:pPr>
            <w:r w:rsidRPr="00FB33F0">
              <w:rPr>
                <w:rFonts w:ascii="Arial" w:eastAsia="Arial" w:hAnsi="Arial" w:cs="Arial"/>
                <w:color w:val="000000"/>
                <w:lang w:eastAsia="es-ES"/>
              </w:rPr>
              <w:t xml:space="preserve">Uso de distintas herramientas digitales básicas para realizar trabajos de investigación. </w:t>
            </w:r>
          </w:p>
          <w:p w14:paraId="7412CC18" w14:textId="77777777" w:rsidR="00295E5F" w:rsidRPr="00FB33F0" w:rsidRDefault="00295E5F" w:rsidP="00EF3760">
            <w:pPr>
              <w:ind w:left="480"/>
              <w:contextualSpacing/>
              <w:jc w:val="both"/>
              <w:rPr>
                <w:b/>
                <w:color w:val="000000" w:themeColor="text1"/>
                <w:sz w:val="24"/>
              </w:rPr>
            </w:pPr>
          </w:p>
        </w:tc>
      </w:tr>
      <w:tr w:rsidR="00295E5F" w:rsidRPr="00FB33F0" w14:paraId="51B274DB" w14:textId="77777777" w:rsidTr="00EF3760">
        <w:trPr>
          <w:gridAfter w:val="1"/>
          <w:wAfter w:w="1867" w:type="dxa"/>
        </w:trPr>
        <w:tc>
          <w:tcPr>
            <w:tcW w:w="6617" w:type="dxa"/>
            <w:gridSpan w:val="2"/>
            <w:vAlign w:val="center"/>
          </w:tcPr>
          <w:p w14:paraId="1F17089F" w14:textId="77777777" w:rsidR="00295E5F" w:rsidRPr="00FB33F0" w:rsidRDefault="00295E5F" w:rsidP="00EF3760">
            <w:pPr>
              <w:spacing w:line="360" w:lineRule="auto"/>
              <w:jc w:val="both"/>
              <w:rPr>
                <w:color w:val="000000" w:themeColor="text1"/>
                <w:sz w:val="24"/>
              </w:rPr>
            </w:pPr>
            <w:r w:rsidRPr="00FB33F0">
              <w:rPr>
                <w:color w:val="000000" w:themeColor="text1"/>
                <w:sz w:val="24"/>
              </w:rPr>
              <w:t>D.O. CCL1, CCL2, CCL3, CP2, CP3, STEM5, CD1, CD2, CPSAA1, CPSAA3, CC1, CCEC1, CCEC2.</w:t>
            </w:r>
          </w:p>
        </w:tc>
      </w:tr>
      <w:bookmarkEnd w:id="0"/>
    </w:tbl>
    <w:p w14:paraId="488184BB" w14:textId="77777777" w:rsidR="00295E5F" w:rsidRDefault="00295E5F"/>
    <w:sectPr w:rsidR="00295E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itka Text">
    <w:panose1 w:val="00000000000000000000"/>
    <w:charset w:val="00"/>
    <w:family w:val="auto"/>
    <w:pitch w:val="variable"/>
    <w:sig w:usb0="A00002EF" w:usb1="400020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mo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17401A"/>
    <w:multiLevelType w:val="hybridMultilevel"/>
    <w:tmpl w:val="DA4C2A46"/>
    <w:lvl w:ilvl="0" w:tplc="2FB0FE00">
      <w:start w:val="1"/>
      <w:numFmt w:val="bullet"/>
      <w:lvlText w:val="•"/>
      <w:lvlJc w:val="left"/>
      <w:pPr>
        <w:ind w:left="360"/>
      </w:pPr>
      <w:rPr>
        <w:rFonts w:ascii="Sitka Text" w:eastAsia="Sitka Text" w:hAnsi="Sitka Text" w:cs="Sitka Tex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3BC94D0">
      <w:start w:val="1"/>
      <w:numFmt w:val="bullet"/>
      <w:lvlText w:val="o"/>
      <w:lvlJc w:val="left"/>
      <w:pPr>
        <w:ind w:left="611"/>
      </w:pPr>
      <w:rPr>
        <w:rFonts w:ascii="Sitka Text" w:eastAsia="Sitka Text" w:hAnsi="Sitka Text" w:cs="Sitka Tex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7C6EF9E">
      <w:start w:val="1"/>
      <w:numFmt w:val="bullet"/>
      <w:lvlRestart w:val="0"/>
      <w:lvlText w:val="-"/>
      <w:lvlJc w:val="left"/>
      <w:pPr>
        <w:ind w:left="2003"/>
      </w:pPr>
      <w:rPr>
        <w:rFonts w:ascii="Sitka Text" w:eastAsia="Sitka Text" w:hAnsi="Sitka Text" w:cs="Sitka Tex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3806E34">
      <w:start w:val="1"/>
      <w:numFmt w:val="bullet"/>
      <w:lvlText w:val="•"/>
      <w:lvlJc w:val="left"/>
      <w:pPr>
        <w:ind w:left="1582"/>
      </w:pPr>
      <w:rPr>
        <w:rFonts w:ascii="Sitka Text" w:eastAsia="Sitka Text" w:hAnsi="Sitka Text" w:cs="Sitka Tex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0BAA3FC">
      <w:start w:val="1"/>
      <w:numFmt w:val="bullet"/>
      <w:lvlText w:val="o"/>
      <w:lvlJc w:val="left"/>
      <w:pPr>
        <w:ind w:left="2302"/>
      </w:pPr>
      <w:rPr>
        <w:rFonts w:ascii="Sitka Text" w:eastAsia="Sitka Text" w:hAnsi="Sitka Text" w:cs="Sitka Tex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FD8ED96">
      <w:start w:val="1"/>
      <w:numFmt w:val="bullet"/>
      <w:lvlText w:val="▪"/>
      <w:lvlJc w:val="left"/>
      <w:pPr>
        <w:ind w:left="3022"/>
      </w:pPr>
      <w:rPr>
        <w:rFonts w:ascii="Sitka Text" w:eastAsia="Sitka Text" w:hAnsi="Sitka Text" w:cs="Sitka Tex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824D644">
      <w:start w:val="1"/>
      <w:numFmt w:val="bullet"/>
      <w:lvlText w:val="•"/>
      <w:lvlJc w:val="left"/>
      <w:pPr>
        <w:ind w:left="3742"/>
      </w:pPr>
      <w:rPr>
        <w:rFonts w:ascii="Sitka Text" w:eastAsia="Sitka Text" w:hAnsi="Sitka Text" w:cs="Sitka Tex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24C17D4">
      <w:start w:val="1"/>
      <w:numFmt w:val="bullet"/>
      <w:lvlText w:val="o"/>
      <w:lvlJc w:val="left"/>
      <w:pPr>
        <w:ind w:left="4462"/>
      </w:pPr>
      <w:rPr>
        <w:rFonts w:ascii="Sitka Text" w:eastAsia="Sitka Text" w:hAnsi="Sitka Text" w:cs="Sitka Tex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700034A">
      <w:start w:val="1"/>
      <w:numFmt w:val="bullet"/>
      <w:lvlText w:val="▪"/>
      <w:lvlJc w:val="left"/>
      <w:pPr>
        <w:ind w:left="5182"/>
      </w:pPr>
      <w:rPr>
        <w:rFonts w:ascii="Sitka Text" w:eastAsia="Sitka Text" w:hAnsi="Sitka Text" w:cs="Sitka Tex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102580A"/>
    <w:multiLevelType w:val="hybridMultilevel"/>
    <w:tmpl w:val="951238B4"/>
    <w:lvl w:ilvl="0" w:tplc="B934B0A2">
      <w:start w:val="1"/>
      <w:numFmt w:val="bullet"/>
      <w:lvlText w:val="•"/>
      <w:lvlJc w:val="left"/>
      <w:pPr>
        <w:ind w:left="360"/>
      </w:pPr>
      <w:rPr>
        <w:rFonts w:ascii="Sitka Text" w:eastAsia="Sitka Text" w:hAnsi="Sitka Text" w:cs="Sitka Tex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DC6A9A2">
      <w:start w:val="1"/>
      <w:numFmt w:val="bullet"/>
      <w:lvlText w:val="o"/>
      <w:lvlJc w:val="left"/>
      <w:pPr>
        <w:ind w:left="611"/>
      </w:pPr>
      <w:rPr>
        <w:rFonts w:ascii="Sitka Text" w:eastAsia="Sitka Text" w:hAnsi="Sitka Text" w:cs="Sitka Tex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83454F8">
      <w:start w:val="1"/>
      <w:numFmt w:val="bullet"/>
      <w:lvlRestart w:val="0"/>
      <w:lvlText w:val="-"/>
      <w:lvlJc w:val="left"/>
      <w:pPr>
        <w:ind w:left="2003"/>
      </w:pPr>
      <w:rPr>
        <w:rFonts w:ascii="Sitka Text" w:eastAsia="Sitka Text" w:hAnsi="Sitka Text" w:cs="Sitka Tex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13E25DA">
      <w:start w:val="1"/>
      <w:numFmt w:val="bullet"/>
      <w:lvlText w:val="•"/>
      <w:lvlJc w:val="left"/>
      <w:pPr>
        <w:ind w:left="1582"/>
      </w:pPr>
      <w:rPr>
        <w:rFonts w:ascii="Sitka Text" w:eastAsia="Sitka Text" w:hAnsi="Sitka Text" w:cs="Sitka Tex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E0CB1E2">
      <w:start w:val="1"/>
      <w:numFmt w:val="bullet"/>
      <w:lvlText w:val="o"/>
      <w:lvlJc w:val="left"/>
      <w:pPr>
        <w:ind w:left="2302"/>
      </w:pPr>
      <w:rPr>
        <w:rFonts w:ascii="Sitka Text" w:eastAsia="Sitka Text" w:hAnsi="Sitka Text" w:cs="Sitka Tex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B28EA9E">
      <w:start w:val="1"/>
      <w:numFmt w:val="bullet"/>
      <w:lvlText w:val="▪"/>
      <w:lvlJc w:val="left"/>
      <w:pPr>
        <w:ind w:left="3022"/>
      </w:pPr>
      <w:rPr>
        <w:rFonts w:ascii="Sitka Text" w:eastAsia="Sitka Text" w:hAnsi="Sitka Text" w:cs="Sitka Tex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476DE7E">
      <w:start w:val="1"/>
      <w:numFmt w:val="bullet"/>
      <w:lvlText w:val="•"/>
      <w:lvlJc w:val="left"/>
      <w:pPr>
        <w:ind w:left="3742"/>
      </w:pPr>
      <w:rPr>
        <w:rFonts w:ascii="Sitka Text" w:eastAsia="Sitka Text" w:hAnsi="Sitka Text" w:cs="Sitka Tex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064C28E">
      <w:start w:val="1"/>
      <w:numFmt w:val="bullet"/>
      <w:lvlText w:val="o"/>
      <w:lvlJc w:val="left"/>
      <w:pPr>
        <w:ind w:left="4462"/>
      </w:pPr>
      <w:rPr>
        <w:rFonts w:ascii="Sitka Text" w:eastAsia="Sitka Text" w:hAnsi="Sitka Text" w:cs="Sitka Tex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132833A">
      <w:start w:val="1"/>
      <w:numFmt w:val="bullet"/>
      <w:lvlText w:val="▪"/>
      <w:lvlJc w:val="left"/>
      <w:pPr>
        <w:ind w:left="5182"/>
      </w:pPr>
      <w:rPr>
        <w:rFonts w:ascii="Sitka Text" w:eastAsia="Sitka Text" w:hAnsi="Sitka Text" w:cs="Sitka Tex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9FF245E"/>
    <w:multiLevelType w:val="hybridMultilevel"/>
    <w:tmpl w:val="B8122414"/>
    <w:lvl w:ilvl="0" w:tplc="62DC0702">
      <w:start w:val="1"/>
      <w:numFmt w:val="bullet"/>
      <w:lvlText w:val="•"/>
      <w:lvlJc w:val="left"/>
      <w:pPr>
        <w:ind w:left="360"/>
      </w:pPr>
      <w:rPr>
        <w:rFonts w:ascii="Sitka Text" w:eastAsia="Sitka Text" w:hAnsi="Sitka Text" w:cs="Sitka Tex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934335A">
      <w:start w:val="1"/>
      <w:numFmt w:val="bullet"/>
      <w:lvlText w:val="o"/>
      <w:lvlJc w:val="left"/>
      <w:pPr>
        <w:ind w:left="610"/>
      </w:pPr>
      <w:rPr>
        <w:rFonts w:ascii="Sitka Text" w:eastAsia="Sitka Text" w:hAnsi="Sitka Text" w:cs="Sitka Tex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250263A">
      <w:start w:val="1"/>
      <w:numFmt w:val="bullet"/>
      <w:lvlRestart w:val="0"/>
      <w:lvlText w:val="-"/>
      <w:lvlJc w:val="left"/>
      <w:pPr>
        <w:ind w:left="2002"/>
      </w:pPr>
      <w:rPr>
        <w:rFonts w:ascii="Sitka Text" w:eastAsia="Sitka Text" w:hAnsi="Sitka Text" w:cs="Sitka Tex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C82536">
      <w:start w:val="1"/>
      <w:numFmt w:val="bullet"/>
      <w:lvlText w:val="•"/>
      <w:lvlJc w:val="left"/>
      <w:pPr>
        <w:ind w:left="1581"/>
      </w:pPr>
      <w:rPr>
        <w:rFonts w:ascii="Sitka Text" w:eastAsia="Sitka Text" w:hAnsi="Sitka Text" w:cs="Sitka Tex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D24396C">
      <w:start w:val="1"/>
      <w:numFmt w:val="bullet"/>
      <w:lvlText w:val="o"/>
      <w:lvlJc w:val="left"/>
      <w:pPr>
        <w:ind w:left="2301"/>
      </w:pPr>
      <w:rPr>
        <w:rFonts w:ascii="Sitka Text" w:eastAsia="Sitka Text" w:hAnsi="Sitka Text" w:cs="Sitka Tex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0CC1D1E">
      <w:start w:val="1"/>
      <w:numFmt w:val="bullet"/>
      <w:lvlText w:val="▪"/>
      <w:lvlJc w:val="left"/>
      <w:pPr>
        <w:ind w:left="3021"/>
      </w:pPr>
      <w:rPr>
        <w:rFonts w:ascii="Sitka Text" w:eastAsia="Sitka Text" w:hAnsi="Sitka Text" w:cs="Sitka Tex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98A558E">
      <w:start w:val="1"/>
      <w:numFmt w:val="bullet"/>
      <w:lvlText w:val="•"/>
      <w:lvlJc w:val="left"/>
      <w:pPr>
        <w:ind w:left="3741"/>
      </w:pPr>
      <w:rPr>
        <w:rFonts w:ascii="Sitka Text" w:eastAsia="Sitka Text" w:hAnsi="Sitka Text" w:cs="Sitka Tex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8C030F4">
      <w:start w:val="1"/>
      <w:numFmt w:val="bullet"/>
      <w:lvlText w:val="o"/>
      <w:lvlJc w:val="left"/>
      <w:pPr>
        <w:ind w:left="4461"/>
      </w:pPr>
      <w:rPr>
        <w:rFonts w:ascii="Sitka Text" w:eastAsia="Sitka Text" w:hAnsi="Sitka Text" w:cs="Sitka Tex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97EF38C">
      <w:start w:val="1"/>
      <w:numFmt w:val="bullet"/>
      <w:lvlText w:val="▪"/>
      <w:lvlJc w:val="left"/>
      <w:pPr>
        <w:ind w:left="5181"/>
      </w:pPr>
      <w:rPr>
        <w:rFonts w:ascii="Sitka Text" w:eastAsia="Sitka Text" w:hAnsi="Sitka Text" w:cs="Sitka Tex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669737B"/>
    <w:multiLevelType w:val="hybridMultilevel"/>
    <w:tmpl w:val="16A05CD6"/>
    <w:lvl w:ilvl="0" w:tplc="038A240C">
      <w:start w:val="1"/>
      <w:numFmt w:val="upperLetter"/>
      <w:lvlText w:val="%1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8547170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C437E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78C54E8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6AA421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01A667E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B8039F8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8E48836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9584C6E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E5F"/>
    <w:rsid w:val="00295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375AF"/>
  <w15:chartTrackingRefBased/>
  <w15:docId w15:val="{F2D3EA6E-0264-4672-965C-8949D9F08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5E5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95E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BC404C73A377A4CA3950FD07D8EAE17" ma:contentTypeVersion="18" ma:contentTypeDescription="Crear nuevo documento." ma:contentTypeScope="" ma:versionID="0557bd867979bd7af08e8c61b27b0e05">
  <xsd:schema xmlns:xsd="http://www.w3.org/2001/XMLSchema" xmlns:xs="http://www.w3.org/2001/XMLSchema" xmlns:p="http://schemas.microsoft.com/office/2006/metadata/properties" xmlns:ns3="e0421ef9-21ae-4703-a424-8923fd1da504" xmlns:ns4="c1f79829-3962-4191-81b8-0bdcca2c5c92" targetNamespace="http://schemas.microsoft.com/office/2006/metadata/properties" ma:root="true" ma:fieldsID="f45566657efe418cc5b41a1c702e4a39" ns3:_="" ns4:_="">
    <xsd:import namespace="e0421ef9-21ae-4703-a424-8923fd1da504"/>
    <xsd:import namespace="c1f79829-3962-4191-81b8-0bdcca2c5c9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421ef9-21ae-4703-a424-8923fd1da5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f79829-3962-4191-81b8-0bdcca2c5c92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0421ef9-21ae-4703-a424-8923fd1da504" xsi:nil="true"/>
  </documentManagement>
</p:properties>
</file>

<file path=customXml/itemProps1.xml><?xml version="1.0" encoding="utf-8"?>
<ds:datastoreItem xmlns:ds="http://schemas.openxmlformats.org/officeDocument/2006/customXml" ds:itemID="{195CF48F-88C1-4403-87E5-9F429463C7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421ef9-21ae-4703-a424-8923fd1da504"/>
    <ds:schemaRef ds:uri="c1f79829-3962-4191-81b8-0bdcca2c5c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FBBD9B5-D919-4DA1-A29B-13CE5C3B254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7DC889E-9AE2-4D87-8026-11BD0C4E436A}">
  <ds:schemaRefs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purl.org/dc/elements/1.1/"/>
    <ds:schemaRef ds:uri="http://schemas.microsoft.com/office/2006/metadata/properties"/>
    <ds:schemaRef ds:uri="http://www.w3.org/XML/1998/namespace"/>
    <ds:schemaRef ds:uri="http://purl.org/dc/terms/"/>
    <ds:schemaRef ds:uri="http://schemas.microsoft.com/office/infopath/2007/PartnerControls"/>
    <ds:schemaRef ds:uri="c1f79829-3962-4191-81b8-0bdcca2c5c92"/>
    <ds:schemaRef ds:uri="e0421ef9-21ae-4703-a424-8923fd1da50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1668</Words>
  <Characters>9174</Characters>
  <Application>Microsoft Office Word</Application>
  <DocSecurity>0</DocSecurity>
  <Lines>76</Lines>
  <Paragraphs>21</Paragraphs>
  <ScaleCrop>false</ScaleCrop>
  <Company/>
  <LinksUpToDate>false</LinksUpToDate>
  <CharactersWithSpaces>10821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RODRIGUEZ POSTIGO</dc:creator>
  <cp:keywords/>
  <dc:description/>
  <cp:lastModifiedBy>RAFAEL RODRIGUEZ POSTIGO</cp:lastModifiedBy>
  <cp:revision>1</cp:revision>
  <dcterms:created xsi:type="dcterms:W3CDTF">2025-09-23T15:18:00Z</dcterms:created>
  <dcterms:modified xsi:type="dcterms:W3CDTF">2025-09-23T15:25:00Z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0x0101008BC404C73A377A4CA3950FD07D8EAE17</vt:lpwstr>
  </property>
</Properties>
</file>